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A41" w:rsidRDefault="0034384A">
      <w:pPr>
        <w:pStyle w:val="1"/>
        <w:keepNext w:val="0"/>
        <w:keepLines w:val="0"/>
        <w:spacing w:before="48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bookmarkStart w:id="0" w:name="_usn6eoxk4bd7" w:colFirst="0" w:colLast="0"/>
      <w:bookmarkEnd w:id="0"/>
      <w:r w:rsidRPr="0034384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Программа вступительного экзамена по направлению подготовки 04.06.01«Химические науки»</w:t>
      </w:r>
    </w:p>
    <w:p w:rsidR="003879D3" w:rsidRPr="003879D3" w:rsidRDefault="003879D3" w:rsidP="003879D3">
      <w:pPr>
        <w:rPr>
          <w:highlight w:val="white"/>
        </w:rPr>
      </w:pPr>
    </w:p>
    <w:p w:rsidR="003879D3" w:rsidRPr="00811ABA" w:rsidRDefault="003879D3" w:rsidP="00387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1ABA">
        <w:rPr>
          <w:rFonts w:ascii="Times New Roman" w:hAnsi="Times New Roman" w:cs="Times New Roman"/>
          <w:sz w:val="28"/>
          <w:szCs w:val="28"/>
        </w:rPr>
        <w:t xml:space="preserve">Целью вступительного испытания является оценка уровня освоения поступающим компетенций, необходимых для обучения по направлению </w:t>
      </w:r>
      <w:r w:rsidRPr="003879D3">
        <w:rPr>
          <w:rFonts w:ascii="Times New Roman" w:hAnsi="Times New Roman" w:cs="Times New Roman"/>
          <w:sz w:val="28"/>
          <w:szCs w:val="28"/>
        </w:rPr>
        <w:t>04.06.01«Химические науки»</w:t>
      </w:r>
      <w:r w:rsidRPr="00811ABA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АСПИРАНТУРЕ. Программы вступительных испытаний при приеме на обучение в аспирантуре формируются на основе федеральных государственных образовательных стандартов высшего образования (СУОС Университета ИТМО) по программам </w:t>
      </w:r>
      <w:proofErr w:type="spellStart"/>
      <w:r w:rsidRPr="00811ABA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811ABA">
        <w:rPr>
          <w:rFonts w:ascii="Times New Roman" w:hAnsi="Times New Roman" w:cs="Times New Roman"/>
          <w:sz w:val="28"/>
          <w:szCs w:val="28"/>
        </w:rPr>
        <w:t xml:space="preserve"> или магистратуры. </w:t>
      </w:r>
    </w:p>
    <w:p w:rsidR="003879D3" w:rsidRPr="00811ABA" w:rsidRDefault="003879D3" w:rsidP="00387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1ABA">
        <w:rPr>
          <w:rFonts w:ascii="Times New Roman" w:hAnsi="Times New Roman" w:cs="Times New Roman"/>
          <w:sz w:val="28"/>
          <w:szCs w:val="28"/>
        </w:rPr>
        <w:t>Форма вступительного испытания: устно-письменная</w:t>
      </w:r>
    </w:p>
    <w:p w:rsidR="003879D3" w:rsidRPr="00811ABA" w:rsidRDefault="003879D3" w:rsidP="00387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1ABA">
        <w:rPr>
          <w:rFonts w:ascii="Times New Roman" w:hAnsi="Times New Roman" w:cs="Times New Roman"/>
          <w:sz w:val="28"/>
          <w:szCs w:val="28"/>
        </w:rPr>
        <w:t xml:space="preserve">Форма вступительного испытания с использованием дистанционных технологий: тест, устно-письменная </w:t>
      </w:r>
    </w:p>
    <w:p w:rsidR="003879D3" w:rsidRPr="00811ABA" w:rsidRDefault="003879D3" w:rsidP="00387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1ABA">
        <w:rPr>
          <w:rFonts w:ascii="Times New Roman" w:hAnsi="Times New Roman" w:cs="Times New Roman"/>
          <w:sz w:val="28"/>
          <w:szCs w:val="28"/>
        </w:rPr>
        <w:t>Продолжительность проведения вступительного испытания. Продолжительность вступительного испытания - не более 90 минут.</w:t>
      </w:r>
    </w:p>
    <w:p w:rsidR="003879D3" w:rsidRPr="00811ABA" w:rsidRDefault="003879D3" w:rsidP="00387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1ABA">
        <w:rPr>
          <w:rFonts w:ascii="Times New Roman" w:hAnsi="Times New Roman" w:cs="Times New Roman"/>
          <w:sz w:val="28"/>
          <w:szCs w:val="28"/>
        </w:rPr>
        <w:t>Критерии оценивания: “неудовлетворительно”, “Удовлетворительно”, “Хорошо”, “Отлично”</w:t>
      </w:r>
    </w:p>
    <w:p w:rsidR="003879D3" w:rsidRPr="00811ABA" w:rsidRDefault="003879D3" w:rsidP="00387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1ABA">
        <w:rPr>
          <w:rFonts w:ascii="Times New Roman" w:hAnsi="Times New Roman" w:cs="Times New Roman"/>
          <w:sz w:val="28"/>
          <w:szCs w:val="28"/>
        </w:rPr>
        <w:t>Минимальный проходной балл, подтверждающий успешное прохождение вступительных испытаний: оценка “удовлетворительно”.</w:t>
      </w:r>
    </w:p>
    <w:p w:rsidR="003879D3" w:rsidRPr="00811ABA" w:rsidRDefault="003879D3" w:rsidP="003879D3">
      <w:pPr>
        <w:spacing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811ABA">
        <w:rPr>
          <w:rFonts w:ascii="Times New Roman" w:hAnsi="Times New Roman" w:cs="Times New Roman"/>
          <w:sz w:val="28"/>
          <w:szCs w:val="28"/>
        </w:rPr>
        <w:t>Перечень принадлежностей, которые поступающий имеет право пронести в аудиторию во время проведения вступительного испытания: письменные принадлежности, непрограммируемый калькулятор.</w:t>
      </w:r>
    </w:p>
    <w:p w:rsidR="003879D3" w:rsidRPr="003879D3" w:rsidRDefault="003879D3" w:rsidP="003879D3">
      <w:pPr>
        <w:rPr>
          <w:highlight w:val="white"/>
        </w:rPr>
      </w:pPr>
    </w:p>
    <w:p w:rsidR="00B75A41" w:rsidRPr="0034384A" w:rsidRDefault="0034384A">
      <w:pPr>
        <w:pStyle w:val="1"/>
        <w:keepNext w:val="0"/>
        <w:keepLines w:val="0"/>
        <w:spacing w:before="480"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uwsb3ng0wtvh" w:colFirst="0" w:colLast="0"/>
      <w:bookmarkEnd w:id="1"/>
      <w:r w:rsidRPr="0034384A">
        <w:rPr>
          <w:rFonts w:ascii="Times New Roman" w:eastAsia="Times New Roman" w:hAnsi="Times New Roman" w:cs="Times New Roman"/>
          <w:b/>
          <w:sz w:val="28"/>
          <w:szCs w:val="28"/>
        </w:rPr>
        <w:t>Профиль подготовки 02.00.04 «Физическая химия»</w:t>
      </w:r>
    </w:p>
    <w:p w:rsidR="00B75A41" w:rsidRPr="0034384A" w:rsidRDefault="00B75A41">
      <w:pPr>
        <w:rPr>
          <w:sz w:val="28"/>
          <w:szCs w:val="28"/>
        </w:rPr>
      </w:pPr>
    </w:p>
    <w:p w:rsidR="00B75A41" w:rsidRPr="0034384A" w:rsidRDefault="0034384A">
      <w:pPr>
        <w:numPr>
          <w:ilvl w:val="0"/>
          <w:numId w:val="1"/>
        </w:numPr>
        <w:ind w:left="0" w:firstLine="0"/>
        <w:contextualSpacing/>
        <w:rPr>
          <w:sz w:val="28"/>
          <w:szCs w:val="28"/>
        </w:rPr>
      </w:pPr>
      <w:r w:rsidRPr="0034384A">
        <w:rPr>
          <w:rFonts w:ascii="Times New Roman" w:eastAsia="Times New Roman" w:hAnsi="Times New Roman" w:cs="Times New Roman"/>
          <w:sz w:val="28"/>
          <w:szCs w:val="28"/>
        </w:rPr>
        <w:t xml:space="preserve">Дипольный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момент связи. </w:t>
      </w:r>
      <w:proofErr w:type="spellStart"/>
      <w:r w:rsidRPr="0034384A">
        <w:rPr>
          <w:rFonts w:ascii="Times New Roman" w:eastAsia="Times New Roman" w:hAnsi="Times New Roman" w:cs="Times New Roman"/>
          <w:sz w:val="28"/>
          <w:szCs w:val="28"/>
        </w:rPr>
        <w:t>Электроотрицательность</w:t>
      </w:r>
      <w:proofErr w:type="spellEnd"/>
      <w:r w:rsidRPr="003438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атомов. Факторы, влияющие на дипольный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момент молекулы. </w:t>
      </w:r>
      <w:proofErr w:type="spellStart"/>
      <w:r w:rsidRPr="0034384A">
        <w:rPr>
          <w:rFonts w:ascii="Times New Roman" w:eastAsia="Times New Roman" w:hAnsi="Times New Roman" w:cs="Times New Roman"/>
          <w:sz w:val="28"/>
          <w:szCs w:val="28"/>
        </w:rPr>
        <w:t>Поляризуемость</w:t>
      </w:r>
      <w:proofErr w:type="spellEnd"/>
      <w:r w:rsidRPr="0034384A">
        <w:rPr>
          <w:rFonts w:ascii="Times New Roman" w:eastAsia="Times New Roman" w:hAnsi="Times New Roman" w:cs="Times New Roman"/>
          <w:sz w:val="28"/>
          <w:szCs w:val="28"/>
        </w:rPr>
        <w:t xml:space="preserve"> молекул.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Поляризация вещества. Диэлектрическая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постоянная. Магнитный момент частиц.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Парамагнетизм и диамагнетизм. </w:t>
      </w:r>
      <w:r w:rsidRPr="0034384A">
        <w:rPr>
          <w:sz w:val="28"/>
          <w:szCs w:val="28"/>
        </w:rPr>
        <w:tab/>
      </w:r>
    </w:p>
    <w:p w:rsidR="00B75A41" w:rsidRPr="0034384A" w:rsidRDefault="0034384A">
      <w:pPr>
        <w:numPr>
          <w:ilvl w:val="0"/>
          <w:numId w:val="1"/>
        </w:numPr>
        <w:ind w:left="0" w:firstLine="0"/>
        <w:contextualSpacing/>
        <w:rPr>
          <w:sz w:val="28"/>
          <w:szCs w:val="28"/>
        </w:rPr>
      </w:pPr>
      <w:proofErr w:type="spellStart"/>
      <w:r w:rsidRPr="0034384A">
        <w:rPr>
          <w:rFonts w:ascii="Times New Roman" w:eastAsia="Times New Roman" w:hAnsi="Times New Roman" w:cs="Times New Roman"/>
          <w:sz w:val="28"/>
          <w:szCs w:val="28"/>
        </w:rPr>
        <w:t>Ван-дер-ваальсовы</w:t>
      </w:r>
      <w:proofErr w:type="spellEnd"/>
      <w:r w:rsidRPr="003438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2" w:name="_GoBack"/>
      <w:bookmarkEnd w:id="2"/>
      <w:r w:rsidRPr="0034384A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взаимодействия. Ковалентные и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34384A">
        <w:rPr>
          <w:rFonts w:ascii="Times New Roman" w:eastAsia="Times New Roman" w:hAnsi="Times New Roman" w:cs="Times New Roman"/>
          <w:sz w:val="28"/>
          <w:szCs w:val="28"/>
        </w:rPr>
        <w:t>ван-дер-ваальсовы</w:t>
      </w:r>
      <w:proofErr w:type="spellEnd"/>
      <w:r w:rsidRPr="0034384A">
        <w:rPr>
          <w:rFonts w:ascii="Times New Roman" w:eastAsia="Times New Roman" w:hAnsi="Times New Roman" w:cs="Times New Roman"/>
          <w:sz w:val="28"/>
          <w:szCs w:val="28"/>
        </w:rPr>
        <w:t xml:space="preserve"> радиусы атомов. Модели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молекул. Водородная связь. Взаимодействие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ионов. </w:t>
      </w:r>
      <w:r w:rsidRPr="0034384A">
        <w:rPr>
          <w:sz w:val="28"/>
          <w:szCs w:val="28"/>
        </w:rPr>
        <w:tab/>
      </w:r>
    </w:p>
    <w:p w:rsidR="00B75A41" w:rsidRPr="0034384A" w:rsidRDefault="0034384A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34384A">
        <w:rPr>
          <w:rFonts w:ascii="Times New Roman" w:eastAsia="Times New Roman" w:hAnsi="Times New Roman" w:cs="Times New Roman"/>
          <w:sz w:val="28"/>
          <w:szCs w:val="28"/>
        </w:rPr>
        <w:t xml:space="preserve">Газы,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жидкости, твердые тела, кристаллы.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Пространственная решетка. Простейшие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ионные, атомные и металлические решетки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(решетка хлористого натрия, алмаза,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кубические, гранецентрированные и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плотноупакованные решетки). </w:t>
      </w:r>
      <w:r w:rsidRPr="0034384A">
        <w:rPr>
          <w:sz w:val="28"/>
          <w:szCs w:val="28"/>
        </w:rPr>
        <w:tab/>
      </w:r>
    </w:p>
    <w:p w:rsidR="00B75A41" w:rsidRPr="0034384A" w:rsidRDefault="0034384A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34384A">
        <w:rPr>
          <w:rFonts w:ascii="Times New Roman" w:eastAsia="Times New Roman" w:hAnsi="Times New Roman" w:cs="Times New Roman"/>
          <w:sz w:val="28"/>
          <w:szCs w:val="28"/>
        </w:rPr>
        <w:t xml:space="preserve">Основные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этапы развития представлений о катализе.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Физические и химические теории катализа.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Взаимодействие катализатора и реакционной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среды. Дезактивация катализаторов.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>Нестационарный катализ.</w:t>
      </w:r>
    </w:p>
    <w:p w:rsidR="00B75A41" w:rsidRPr="0034384A" w:rsidRDefault="0034384A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34384A">
        <w:rPr>
          <w:rFonts w:ascii="Times New Roman" w:eastAsia="Times New Roman" w:hAnsi="Times New Roman" w:cs="Times New Roman"/>
          <w:sz w:val="28"/>
          <w:szCs w:val="28"/>
        </w:rPr>
        <w:t xml:space="preserve">Металлическая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проводимость. Изоляторы и полупроводники.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Уровень Ферми. Электронная и дырочная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проводимость. </w:t>
      </w:r>
      <w:r w:rsidRPr="0034384A">
        <w:rPr>
          <w:sz w:val="28"/>
          <w:szCs w:val="28"/>
        </w:rPr>
        <w:tab/>
      </w:r>
    </w:p>
    <w:p w:rsidR="00B75A41" w:rsidRPr="0034384A" w:rsidRDefault="0034384A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34384A">
        <w:rPr>
          <w:rFonts w:ascii="Times New Roman" w:eastAsia="Times New Roman" w:hAnsi="Times New Roman" w:cs="Times New Roman"/>
          <w:sz w:val="28"/>
          <w:szCs w:val="28"/>
        </w:rPr>
        <w:t xml:space="preserve">Электромагнитное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излучение и вещество. Физическая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сущность и информативность методов: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электронной спектроскопии, колебательной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и вращательной спектроскопии. Магнитной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радиоспектроскопии. Электронный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парамагнитный резонанс и свободные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радикалы. Ядерный магнитный резонанс: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химический сдвиг и расщепление сигналов. </w:t>
      </w:r>
    </w:p>
    <w:p w:rsidR="00B75A41" w:rsidRPr="0034384A" w:rsidRDefault="0034384A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34384A">
        <w:rPr>
          <w:rFonts w:ascii="Times New Roman" w:eastAsia="Times New Roman" w:hAnsi="Times New Roman" w:cs="Times New Roman"/>
          <w:sz w:val="28"/>
          <w:szCs w:val="28"/>
        </w:rPr>
        <w:t xml:space="preserve">Термодинамические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параметры. Теплота и работа. Внутренняя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энергия и первое начало термодинамики.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Уравнения состояния. Системы: открытые,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закрытые и изолированные. </w:t>
      </w:r>
      <w:r w:rsidRPr="0034384A">
        <w:rPr>
          <w:sz w:val="28"/>
          <w:szCs w:val="28"/>
        </w:rPr>
        <w:tab/>
      </w:r>
    </w:p>
    <w:p w:rsidR="00B75A41" w:rsidRPr="0034384A" w:rsidRDefault="0034384A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34384A">
        <w:rPr>
          <w:rFonts w:ascii="Times New Roman" w:eastAsia="Times New Roman" w:hAnsi="Times New Roman" w:cs="Times New Roman"/>
          <w:sz w:val="28"/>
          <w:szCs w:val="28"/>
        </w:rPr>
        <w:t xml:space="preserve">Обратимые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и необратимые процессы. Энтропия и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второе начало термодинамики.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Фундаментальные уравнения Гиббса.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Термодинамические потенциалы и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характеристические функции. Энтальпия,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энергия Гельмгольца и энергия Гиббса.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Направление самопроизвольного процесса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и условия равновесия. </w:t>
      </w:r>
      <w:r w:rsidRPr="0034384A">
        <w:rPr>
          <w:sz w:val="28"/>
          <w:szCs w:val="28"/>
        </w:rPr>
        <w:tab/>
      </w:r>
    </w:p>
    <w:p w:rsidR="00B75A41" w:rsidRPr="0034384A" w:rsidRDefault="0034384A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34384A">
        <w:rPr>
          <w:rFonts w:ascii="Times New Roman" w:eastAsia="Times New Roman" w:hAnsi="Times New Roman" w:cs="Times New Roman"/>
          <w:sz w:val="28"/>
          <w:szCs w:val="28"/>
        </w:rPr>
        <w:t xml:space="preserve">Гомогенные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и гетерогенные системы. Химические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переменные и число независимых реакций.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Парциальные молярные величины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компонентов. Химические потенциалы.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Уравнения </w:t>
      </w:r>
      <w:proofErr w:type="spellStart"/>
      <w:r w:rsidRPr="0034384A">
        <w:rPr>
          <w:rFonts w:ascii="Times New Roman" w:eastAsia="Times New Roman" w:hAnsi="Times New Roman" w:cs="Times New Roman"/>
          <w:sz w:val="28"/>
          <w:szCs w:val="28"/>
        </w:rPr>
        <w:t>Гиббса-Дюгема</w:t>
      </w:r>
      <w:proofErr w:type="spellEnd"/>
      <w:r w:rsidRPr="0034384A">
        <w:rPr>
          <w:rFonts w:ascii="Times New Roman" w:eastAsia="Times New Roman" w:hAnsi="Times New Roman" w:cs="Times New Roman"/>
          <w:sz w:val="28"/>
          <w:szCs w:val="28"/>
        </w:rPr>
        <w:t xml:space="preserve">. Правило фаз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Гиббса. </w:t>
      </w:r>
    </w:p>
    <w:p w:rsidR="00B75A41" w:rsidRPr="0034384A" w:rsidRDefault="0034384A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34384A">
        <w:rPr>
          <w:rFonts w:ascii="Times New Roman" w:eastAsia="Times New Roman" w:hAnsi="Times New Roman" w:cs="Times New Roman"/>
          <w:sz w:val="28"/>
          <w:szCs w:val="28"/>
        </w:rPr>
        <w:t xml:space="preserve">Изохорная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и изобарная теплоемкости. Температурная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зависимость термодинамических свойств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вещества. Третье начало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термодинамики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и абсолютные значения энтропии веществ.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Уравнения Гиббса–Гельмгольца. </w:t>
      </w:r>
      <w:r w:rsidRPr="0034384A">
        <w:rPr>
          <w:sz w:val="28"/>
          <w:szCs w:val="28"/>
        </w:rPr>
        <w:tab/>
      </w:r>
    </w:p>
    <w:p w:rsidR="00B75A41" w:rsidRPr="0034384A" w:rsidRDefault="0034384A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34384A">
        <w:rPr>
          <w:rFonts w:ascii="Times New Roman" w:eastAsia="Times New Roman" w:hAnsi="Times New Roman" w:cs="Times New Roman"/>
          <w:sz w:val="28"/>
          <w:szCs w:val="28"/>
        </w:rPr>
        <w:t xml:space="preserve">Тепловые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эффекты реакций. Энтальпии образования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химических соединений. Стандартные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состояния. Закон Гесса. Определение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теплоты реакции из </w:t>
      </w:r>
      <w:proofErr w:type="spellStart"/>
      <w:r w:rsidRPr="0034384A">
        <w:rPr>
          <w:rFonts w:ascii="Times New Roman" w:eastAsia="Times New Roman" w:hAnsi="Times New Roman" w:cs="Times New Roman"/>
          <w:sz w:val="28"/>
          <w:szCs w:val="28"/>
        </w:rPr>
        <w:t>теплот</w:t>
      </w:r>
      <w:proofErr w:type="spellEnd"/>
      <w:r w:rsidRPr="0034384A">
        <w:rPr>
          <w:rFonts w:ascii="Times New Roman" w:eastAsia="Times New Roman" w:hAnsi="Times New Roman" w:cs="Times New Roman"/>
          <w:sz w:val="28"/>
          <w:szCs w:val="28"/>
        </w:rPr>
        <w:t xml:space="preserve"> сгорания.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Расчет энтальпии реакций из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термодинамических свойств веществ.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Закон Кирхгофа. </w:t>
      </w:r>
      <w:r w:rsidRPr="0034384A">
        <w:rPr>
          <w:sz w:val="28"/>
          <w:szCs w:val="28"/>
        </w:rPr>
        <w:tab/>
      </w:r>
    </w:p>
    <w:p w:rsidR="00B75A41" w:rsidRPr="0034384A" w:rsidRDefault="0034384A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34384A">
        <w:rPr>
          <w:rFonts w:ascii="Times New Roman" w:eastAsia="Times New Roman" w:hAnsi="Times New Roman" w:cs="Times New Roman"/>
          <w:sz w:val="28"/>
          <w:szCs w:val="28"/>
        </w:rPr>
        <w:t xml:space="preserve">Уравнения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состояния и термодинамический потенциал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идеального газа. Стандартный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термодинамический потенциал реального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газа и летучесть. Фазовое равновесие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в однокомпонентной системе, уравнение </w:t>
      </w:r>
      <w:proofErr w:type="spellStart"/>
      <w:r w:rsidRPr="0034384A">
        <w:rPr>
          <w:rFonts w:ascii="Times New Roman" w:eastAsia="Times New Roman" w:hAnsi="Times New Roman" w:cs="Times New Roman"/>
          <w:sz w:val="28"/>
          <w:szCs w:val="28"/>
        </w:rPr>
        <w:t>Клаузиуса</w:t>
      </w:r>
      <w:proofErr w:type="spellEnd"/>
      <w:r w:rsidRPr="0034384A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 w:rsidRPr="0034384A">
        <w:rPr>
          <w:rFonts w:ascii="Times New Roman" w:eastAsia="Times New Roman" w:hAnsi="Times New Roman" w:cs="Times New Roman"/>
          <w:sz w:val="28"/>
          <w:szCs w:val="28"/>
        </w:rPr>
        <w:t>Клапейрона</w:t>
      </w:r>
      <w:proofErr w:type="spellEnd"/>
      <w:r w:rsidRPr="0034384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4384A">
        <w:rPr>
          <w:sz w:val="28"/>
          <w:szCs w:val="28"/>
        </w:rPr>
        <w:tab/>
      </w:r>
    </w:p>
    <w:p w:rsidR="00B75A41" w:rsidRPr="0034384A" w:rsidRDefault="0034384A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34384A">
        <w:rPr>
          <w:rFonts w:ascii="Times New Roman" w:eastAsia="Times New Roman" w:hAnsi="Times New Roman" w:cs="Times New Roman"/>
          <w:sz w:val="28"/>
          <w:szCs w:val="28"/>
        </w:rPr>
        <w:t xml:space="preserve">Энтропия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смешения идеальных газов. Химический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потенциал компонента идеальной газовой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смеси. Изотерма химической реакции.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Константа равновесия. Температурная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зависимость константы равновесия —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изобара Вант Гоффа. </w:t>
      </w:r>
      <w:r w:rsidRPr="0034384A">
        <w:rPr>
          <w:sz w:val="28"/>
          <w:szCs w:val="28"/>
        </w:rPr>
        <w:tab/>
      </w:r>
    </w:p>
    <w:p w:rsidR="00B75A41" w:rsidRPr="0034384A" w:rsidRDefault="0034384A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34384A">
        <w:rPr>
          <w:rFonts w:ascii="Times New Roman" w:eastAsia="Times New Roman" w:hAnsi="Times New Roman" w:cs="Times New Roman"/>
          <w:sz w:val="28"/>
          <w:szCs w:val="28"/>
        </w:rPr>
        <w:t xml:space="preserve">Смещение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равновесия и принцип </w:t>
      </w:r>
      <w:proofErr w:type="spellStart"/>
      <w:r w:rsidRPr="0034384A">
        <w:rPr>
          <w:rFonts w:ascii="Times New Roman" w:eastAsia="Times New Roman" w:hAnsi="Times New Roman" w:cs="Times New Roman"/>
          <w:sz w:val="28"/>
          <w:szCs w:val="28"/>
        </w:rPr>
        <w:t>Ле</w:t>
      </w:r>
      <w:proofErr w:type="spellEnd"/>
      <w:r w:rsidRPr="003438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384A">
        <w:rPr>
          <w:rFonts w:ascii="Times New Roman" w:eastAsia="Times New Roman" w:hAnsi="Times New Roman" w:cs="Times New Roman"/>
          <w:sz w:val="28"/>
          <w:szCs w:val="28"/>
        </w:rPr>
        <w:t>Шателье</w:t>
      </w:r>
      <w:proofErr w:type="spellEnd"/>
      <w:r w:rsidRPr="0034384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Брауна. Реакции с участием конденсированных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несмешанных фаз и идеальных газов. Учет </w:t>
      </w:r>
      <w:proofErr w:type="spellStart"/>
      <w:r w:rsidRPr="0034384A">
        <w:rPr>
          <w:rFonts w:ascii="Times New Roman" w:eastAsia="Times New Roman" w:hAnsi="Times New Roman" w:cs="Times New Roman"/>
          <w:sz w:val="28"/>
          <w:szCs w:val="28"/>
        </w:rPr>
        <w:t>неидеальности</w:t>
      </w:r>
      <w:proofErr w:type="spellEnd"/>
      <w:r w:rsidRPr="0034384A">
        <w:rPr>
          <w:rFonts w:ascii="Times New Roman" w:eastAsia="Times New Roman" w:hAnsi="Times New Roman" w:cs="Times New Roman"/>
          <w:sz w:val="28"/>
          <w:szCs w:val="28"/>
        </w:rPr>
        <w:t xml:space="preserve"> газовой фазы. Расчет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констант равновесия. Расчет равновесного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состава. </w:t>
      </w:r>
      <w:r w:rsidRPr="0034384A">
        <w:rPr>
          <w:sz w:val="28"/>
          <w:szCs w:val="28"/>
        </w:rPr>
        <w:tab/>
      </w:r>
    </w:p>
    <w:p w:rsidR="00B75A41" w:rsidRPr="0034384A" w:rsidRDefault="0034384A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34384A">
        <w:rPr>
          <w:rFonts w:ascii="Times New Roman" w:eastAsia="Times New Roman" w:hAnsi="Times New Roman" w:cs="Times New Roman"/>
          <w:sz w:val="28"/>
          <w:szCs w:val="28"/>
        </w:rPr>
        <w:t xml:space="preserve">Идеальные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растворы: совершенные и предельно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разбавленные. Химические потенциалы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компонентов идеальных растворов.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Равновесие жидкость — пар: законы Рауля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и Генри. Неидеальный раствор, активность.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Химическое равновесие в растворах. </w:t>
      </w:r>
      <w:r w:rsidRPr="0034384A">
        <w:rPr>
          <w:sz w:val="28"/>
          <w:szCs w:val="28"/>
        </w:rPr>
        <w:tab/>
      </w:r>
    </w:p>
    <w:p w:rsidR="00B75A41" w:rsidRPr="0034384A" w:rsidRDefault="0034384A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34384A">
        <w:rPr>
          <w:rFonts w:ascii="Times New Roman" w:eastAsia="Times New Roman" w:hAnsi="Times New Roman" w:cs="Times New Roman"/>
          <w:sz w:val="28"/>
          <w:szCs w:val="28"/>
        </w:rPr>
        <w:t xml:space="preserve">Фазовые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равновесия раствора с чистым компонентом.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Мембранное равновесие и осмотическое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давление. Равновесия между двумя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двухкомпонентными фазами. Зависимость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равновесных давлений от состава.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34384A">
        <w:rPr>
          <w:rFonts w:ascii="Times New Roman" w:eastAsia="Times New Roman" w:hAnsi="Times New Roman" w:cs="Times New Roman"/>
          <w:sz w:val="28"/>
          <w:szCs w:val="28"/>
        </w:rPr>
        <w:t>Азеотропия</w:t>
      </w:r>
      <w:proofErr w:type="spellEnd"/>
      <w:r w:rsidRPr="0034384A">
        <w:rPr>
          <w:rFonts w:ascii="Times New Roman" w:eastAsia="Times New Roman" w:hAnsi="Times New Roman" w:cs="Times New Roman"/>
          <w:sz w:val="28"/>
          <w:szCs w:val="28"/>
        </w:rPr>
        <w:t xml:space="preserve">. Фазовые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диаграммы (кипения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и плавкости) бинарных систем. Эвтектика.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</w:r>
      <w:r w:rsidRPr="0034384A">
        <w:rPr>
          <w:sz w:val="28"/>
          <w:szCs w:val="28"/>
        </w:rPr>
        <w:t xml:space="preserve"> </w:t>
      </w:r>
      <w:r w:rsidRPr="0034384A">
        <w:rPr>
          <w:sz w:val="28"/>
          <w:szCs w:val="28"/>
        </w:rPr>
        <w:tab/>
      </w:r>
    </w:p>
    <w:p w:rsidR="00B75A41" w:rsidRPr="0034384A" w:rsidRDefault="0034384A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34384A">
        <w:rPr>
          <w:rFonts w:ascii="Times New Roman" w:eastAsia="Times New Roman" w:hAnsi="Times New Roman" w:cs="Times New Roman"/>
          <w:sz w:val="28"/>
          <w:szCs w:val="28"/>
        </w:rPr>
        <w:t xml:space="preserve">Химический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потенциал электролита в растворе: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активности электролитов, </w:t>
      </w:r>
      <w:proofErr w:type="spellStart"/>
      <w:r w:rsidRPr="0034384A">
        <w:rPr>
          <w:rFonts w:ascii="Times New Roman" w:eastAsia="Times New Roman" w:hAnsi="Times New Roman" w:cs="Times New Roman"/>
          <w:sz w:val="28"/>
          <w:szCs w:val="28"/>
        </w:rPr>
        <w:t>среднеионные</w:t>
      </w:r>
      <w:proofErr w:type="spellEnd"/>
      <w:r w:rsidRPr="003438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величины и стандартные значения.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Водородная шкала. Зависимость коэффициента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активности от ионной силы по теории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Дебая – Хюккеля. </w:t>
      </w:r>
      <w:r w:rsidRPr="0034384A">
        <w:rPr>
          <w:sz w:val="28"/>
          <w:szCs w:val="28"/>
        </w:rPr>
        <w:tab/>
      </w:r>
    </w:p>
    <w:p w:rsidR="00B75A41" w:rsidRPr="0034384A" w:rsidRDefault="0034384A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34384A">
        <w:rPr>
          <w:rFonts w:ascii="Times New Roman" w:eastAsia="Times New Roman" w:hAnsi="Times New Roman" w:cs="Times New Roman"/>
          <w:sz w:val="28"/>
          <w:szCs w:val="28"/>
        </w:rPr>
        <w:t xml:space="preserve">Кислотно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- основное равновесие. Константа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ионизации и константа </w:t>
      </w:r>
      <w:proofErr w:type="spellStart"/>
      <w:r w:rsidRPr="0034384A">
        <w:rPr>
          <w:rFonts w:ascii="Times New Roman" w:eastAsia="Times New Roman" w:hAnsi="Times New Roman" w:cs="Times New Roman"/>
          <w:sz w:val="28"/>
          <w:szCs w:val="28"/>
        </w:rPr>
        <w:t>основности</w:t>
      </w:r>
      <w:proofErr w:type="spellEnd"/>
      <w:r w:rsidRPr="0034384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Ионное произведение воды. Концентрация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>ионов водорода (</w:t>
      </w:r>
      <w:proofErr w:type="spellStart"/>
      <w:r w:rsidRPr="0034384A">
        <w:rPr>
          <w:rFonts w:ascii="Times New Roman" w:eastAsia="Times New Roman" w:hAnsi="Times New Roman" w:cs="Times New Roman"/>
          <w:sz w:val="28"/>
          <w:szCs w:val="28"/>
        </w:rPr>
        <w:t>pH</w:t>
      </w:r>
      <w:proofErr w:type="spellEnd"/>
      <w:r w:rsidRPr="0034384A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Pr="0034384A">
        <w:rPr>
          <w:sz w:val="28"/>
          <w:szCs w:val="28"/>
        </w:rPr>
        <w:tab/>
      </w:r>
    </w:p>
    <w:p w:rsidR="00B75A41" w:rsidRPr="0034384A" w:rsidRDefault="0034384A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34384A">
        <w:rPr>
          <w:rFonts w:ascii="Times New Roman" w:eastAsia="Times New Roman" w:hAnsi="Times New Roman" w:cs="Times New Roman"/>
          <w:sz w:val="28"/>
          <w:szCs w:val="28"/>
        </w:rPr>
        <w:t xml:space="preserve">Гальванические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элементы. ЭДС и потенциалы электродов.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Окислительно-восстановительное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равновесие. Уравнение Нернста. Типы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электродов. Водородный электрод.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Стандартные электродные потенциалы и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>условные термодинамические функц</w:t>
      </w:r>
      <w:proofErr w:type="gramStart"/>
      <w:r w:rsidRPr="0034384A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>ио</w:t>
      </w:r>
      <w:proofErr w:type="gramEnd"/>
      <w:r w:rsidRPr="0034384A">
        <w:rPr>
          <w:rFonts w:ascii="Times New Roman" w:eastAsia="Times New Roman" w:hAnsi="Times New Roman" w:cs="Times New Roman"/>
          <w:sz w:val="28"/>
          <w:szCs w:val="28"/>
        </w:rPr>
        <w:t xml:space="preserve">нов. </w:t>
      </w:r>
      <w:r w:rsidRPr="0034384A">
        <w:rPr>
          <w:sz w:val="28"/>
          <w:szCs w:val="28"/>
        </w:rPr>
        <w:tab/>
      </w:r>
    </w:p>
    <w:p w:rsidR="00B75A41" w:rsidRPr="0034384A" w:rsidRDefault="0034384A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34384A">
        <w:rPr>
          <w:rFonts w:ascii="Times New Roman" w:eastAsia="Times New Roman" w:hAnsi="Times New Roman" w:cs="Times New Roman"/>
          <w:sz w:val="28"/>
          <w:szCs w:val="28"/>
        </w:rPr>
        <w:t xml:space="preserve">Поверхностное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натяжение. Изотерма адсорбции Гиббса.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Теплота и энтропия адсорбции. Изотерма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34384A">
        <w:rPr>
          <w:rFonts w:ascii="Times New Roman" w:eastAsia="Times New Roman" w:hAnsi="Times New Roman" w:cs="Times New Roman"/>
          <w:sz w:val="28"/>
          <w:szCs w:val="28"/>
        </w:rPr>
        <w:t>Лэнгмюра</w:t>
      </w:r>
      <w:proofErr w:type="spellEnd"/>
      <w:r w:rsidRPr="0034384A">
        <w:rPr>
          <w:rFonts w:ascii="Times New Roman" w:eastAsia="Times New Roman" w:hAnsi="Times New Roman" w:cs="Times New Roman"/>
          <w:sz w:val="28"/>
          <w:szCs w:val="28"/>
        </w:rPr>
        <w:t xml:space="preserve">. Полимолекулярная адсорбция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паров — изотерма БЭТ. </w:t>
      </w:r>
      <w:r w:rsidRPr="0034384A">
        <w:rPr>
          <w:sz w:val="28"/>
          <w:szCs w:val="28"/>
        </w:rPr>
        <w:tab/>
      </w:r>
    </w:p>
    <w:p w:rsidR="00B75A41" w:rsidRPr="0034384A" w:rsidRDefault="0034384A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34384A">
        <w:rPr>
          <w:rFonts w:ascii="Times New Roman" w:eastAsia="Times New Roman" w:hAnsi="Times New Roman" w:cs="Times New Roman"/>
          <w:sz w:val="28"/>
          <w:szCs w:val="28"/>
        </w:rPr>
        <w:t xml:space="preserve">Механизм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химической реакции. Скорость химической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реакции. Простые реакции. Закон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действующих масс. Порядок реакции.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Константа скорости химической реакции.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Уравнение Аррениуса. </w:t>
      </w:r>
      <w:proofErr w:type="spellStart"/>
      <w:r w:rsidRPr="0034384A">
        <w:rPr>
          <w:rFonts w:ascii="Times New Roman" w:eastAsia="Times New Roman" w:hAnsi="Times New Roman" w:cs="Times New Roman"/>
          <w:sz w:val="28"/>
          <w:szCs w:val="28"/>
        </w:rPr>
        <w:t>Предэкспоненциальный</w:t>
      </w:r>
      <w:proofErr w:type="spellEnd"/>
      <w:r w:rsidRPr="003438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множитель и энергия активации. </w:t>
      </w:r>
      <w:r w:rsidRPr="0034384A">
        <w:rPr>
          <w:sz w:val="28"/>
          <w:szCs w:val="28"/>
        </w:rPr>
        <w:tab/>
      </w:r>
    </w:p>
    <w:p w:rsidR="00B75A41" w:rsidRPr="0034384A" w:rsidRDefault="0034384A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34384A">
        <w:rPr>
          <w:rFonts w:ascii="Times New Roman" w:eastAsia="Times New Roman" w:hAnsi="Times New Roman" w:cs="Times New Roman"/>
          <w:sz w:val="28"/>
          <w:szCs w:val="28"/>
        </w:rPr>
        <w:t xml:space="preserve">Кинетические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уравнения и кинетические кривые для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реакций 1-го, 2-го и 3-го порядков. Сложные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реакции: обратимые, параллельные и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последовательные. Метод стационарных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концентраций и квазиравновесное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приближение. Лимитирующая стадия. </w:t>
      </w:r>
      <w:r w:rsidRPr="0034384A">
        <w:rPr>
          <w:sz w:val="28"/>
          <w:szCs w:val="28"/>
        </w:rPr>
        <w:tab/>
      </w:r>
    </w:p>
    <w:p w:rsidR="00B75A41" w:rsidRPr="0034384A" w:rsidRDefault="0034384A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34384A">
        <w:rPr>
          <w:rFonts w:ascii="Times New Roman" w:eastAsia="Times New Roman" w:hAnsi="Times New Roman" w:cs="Times New Roman"/>
          <w:sz w:val="28"/>
          <w:szCs w:val="28"/>
        </w:rPr>
        <w:t xml:space="preserve">Кинетическое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описание реакций в открытых системах.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Реакторы полного перемешивания и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>идеального вытеснения.</w:t>
      </w:r>
    </w:p>
    <w:p w:rsidR="00B75A41" w:rsidRPr="0034384A" w:rsidRDefault="0034384A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34384A">
        <w:rPr>
          <w:rFonts w:ascii="Times New Roman" w:eastAsia="Times New Roman" w:hAnsi="Times New Roman" w:cs="Times New Roman"/>
          <w:sz w:val="28"/>
          <w:szCs w:val="28"/>
        </w:rPr>
        <w:t xml:space="preserve">Методы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определения порядка реакции и кинетических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констант из экспериментальных данных.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</w:r>
      <w:r w:rsidRPr="0034384A">
        <w:rPr>
          <w:sz w:val="28"/>
          <w:szCs w:val="28"/>
        </w:rPr>
        <w:t xml:space="preserve"> </w:t>
      </w:r>
      <w:r w:rsidRPr="0034384A">
        <w:rPr>
          <w:sz w:val="28"/>
          <w:szCs w:val="28"/>
        </w:rPr>
        <w:tab/>
      </w:r>
    </w:p>
    <w:p w:rsidR="00B75A41" w:rsidRPr="0034384A" w:rsidRDefault="0034384A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34384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Методы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расчета константы скорости реакций.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Теория столкновений. Фактор двойных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столкновений </w:t>
      </w:r>
      <w:proofErr w:type="gramStart"/>
      <w:r w:rsidRPr="0034384A">
        <w:rPr>
          <w:rFonts w:ascii="Times New Roman" w:eastAsia="Times New Roman" w:hAnsi="Times New Roman" w:cs="Times New Roman"/>
          <w:sz w:val="28"/>
          <w:szCs w:val="28"/>
        </w:rPr>
        <w:t>и стерический</w:t>
      </w:r>
      <w:proofErr w:type="gramEnd"/>
      <w:r w:rsidRPr="0034384A">
        <w:rPr>
          <w:rFonts w:ascii="Times New Roman" w:eastAsia="Times New Roman" w:hAnsi="Times New Roman" w:cs="Times New Roman"/>
          <w:sz w:val="28"/>
          <w:szCs w:val="28"/>
        </w:rPr>
        <w:t xml:space="preserve"> фактор.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Теория активированного комплекса.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Поверхность потенциальной энергии,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координата реакции и переходное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состояние. Условия применимости теории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активированного комплекса. Теория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34384A">
        <w:rPr>
          <w:rFonts w:ascii="Times New Roman" w:eastAsia="Times New Roman" w:hAnsi="Times New Roman" w:cs="Times New Roman"/>
          <w:sz w:val="28"/>
          <w:szCs w:val="28"/>
        </w:rPr>
        <w:t>Линдемана</w:t>
      </w:r>
      <w:proofErr w:type="spellEnd"/>
      <w:r w:rsidRPr="0034384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4384A">
        <w:rPr>
          <w:sz w:val="28"/>
          <w:szCs w:val="28"/>
        </w:rPr>
        <w:tab/>
      </w:r>
    </w:p>
    <w:p w:rsidR="00B75A41" w:rsidRPr="0034384A" w:rsidRDefault="0034384A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34384A">
        <w:rPr>
          <w:rFonts w:ascii="Times New Roman" w:eastAsia="Times New Roman" w:hAnsi="Times New Roman" w:cs="Times New Roman"/>
          <w:sz w:val="28"/>
          <w:szCs w:val="28"/>
        </w:rPr>
        <w:t xml:space="preserve">Кинетика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реакций в жидкости. </w:t>
      </w:r>
      <w:proofErr w:type="spellStart"/>
      <w:r w:rsidRPr="0034384A">
        <w:rPr>
          <w:rFonts w:ascii="Times New Roman" w:eastAsia="Times New Roman" w:hAnsi="Times New Roman" w:cs="Times New Roman"/>
          <w:sz w:val="28"/>
          <w:szCs w:val="28"/>
        </w:rPr>
        <w:t>Диффузионно</w:t>
      </w:r>
      <w:proofErr w:type="spellEnd"/>
      <w:r w:rsidRPr="003438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контролируемые. Клеточный эффект. Учет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влияния среды. </w:t>
      </w:r>
      <w:r w:rsidRPr="0034384A">
        <w:rPr>
          <w:sz w:val="28"/>
          <w:szCs w:val="28"/>
        </w:rPr>
        <w:tab/>
      </w:r>
    </w:p>
    <w:p w:rsidR="00B75A41" w:rsidRPr="0034384A" w:rsidRDefault="0034384A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34384A">
        <w:rPr>
          <w:rFonts w:ascii="Times New Roman" w:eastAsia="Times New Roman" w:hAnsi="Times New Roman" w:cs="Times New Roman"/>
          <w:sz w:val="28"/>
          <w:szCs w:val="28"/>
        </w:rPr>
        <w:t xml:space="preserve">Нетермическое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инициирование химических реакций.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Сопряженные реакции и химическая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индукция. Фотохимические реакции.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Основной фотохимический закон. Закон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34384A">
        <w:rPr>
          <w:rFonts w:ascii="Times New Roman" w:eastAsia="Times New Roman" w:hAnsi="Times New Roman" w:cs="Times New Roman"/>
          <w:sz w:val="28"/>
          <w:szCs w:val="28"/>
        </w:rPr>
        <w:t>Бугера-Ламберта-Бэра</w:t>
      </w:r>
      <w:proofErr w:type="spellEnd"/>
      <w:r w:rsidRPr="0034384A">
        <w:rPr>
          <w:rFonts w:ascii="Times New Roman" w:eastAsia="Times New Roman" w:hAnsi="Times New Roman" w:cs="Times New Roman"/>
          <w:sz w:val="28"/>
          <w:szCs w:val="28"/>
        </w:rPr>
        <w:t xml:space="preserve">. Квантовый выход. </w:t>
      </w:r>
    </w:p>
    <w:p w:rsidR="00B75A41" w:rsidRPr="0034384A" w:rsidRDefault="0034384A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34384A">
        <w:rPr>
          <w:rFonts w:ascii="Times New Roman" w:eastAsia="Times New Roman" w:hAnsi="Times New Roman" w:cs="Times New Roman"/>
          <w:sz w:val="28"/>
          <w:szCs w:val="28"/>
        </w:rPr>
        <w:t xml:space="preserve">Основные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стадии цепных реакций. Диффузионный и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кинетический контроль реакций линейного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обрыва на стенках. Неразветвленные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цепные реакции. Выражение для средней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длины цепи. Разветвленные цепные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реакции. Нижний и верхний пределы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самовоспламенения. </w:t>
      </w:r>
      <w:r w:rsidRPr="0034384A">
        <w:rPr>
          <w:sz w:val="28"/>
          <w:szCs w:val="28"/>
        </w:rPr>
        <w:tab/>
      </w:r>
    </w:p>
    <w:p w:rsidR="00B75A41" w:rsidRPr="0034384A" w:rsidRDefault="0034384A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34384A">
        <w:rPr>
          <w:rFonts w:ascii="Times New Roman" w:eastAsia="Times New Roman" w:hAnsi="Times New Roman" w:cs="Times New Roman"/>
          <w:sz w:val="28"/>
          <w:szCs w:val="28"/>
        </w:rPr>
        <w:t xml:space="preserve">Определение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катализа и катализатора. Катализ и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химическое равновесие. Классификация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каталитических процессов. Промоторы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и каталитические яды. Каталитическая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активность и избирательность. Методы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измерения. </w:t>
      </w:r>
      <w:r w:rsidRPr="0034384A">
        <w:rPr>
          <w:sz w:val="28"/>
          <w:szCs w:val="28"/>
        </w:rPr>
        <w:tab/>
      </w:r>
    </w:p>
    <w:p w:rsidR="00B75A41" w:rsidRPr="0034384A" w:rsidRDefault="0034384A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34384A">
        <w:rPr>
          <w:rFonts w:ascii="Times New Roman" w:eastAsia="Times New Roman" w:hAnsi="Times New Roman" w:cs="Times New Roman"/>
          <w:sz w:val="28"/>
          <w:szCs w:val="28"/>
        </w:rPr>
        <w:t xml:space="preserve">Природа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действия катализаторов. Факторы,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определяющие скорость химического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 xml:space="preserve">превращения. Понятие о каталитическом </w:t>
      </w:r>
      <w:r w:rsidRPr="0034384A">
        <w:rPr>
          <w:rFonts w:ascii="Times New Roman" w:eastAsia="Times New Roman" w:hAnsi="Times New Roman" w:cs="Times New Roman"/>
          <w:sz w:val="28"/>
          <w:szCs w:val="28"/>
        </w:rPr>
        <w:tab/>
        <w:t>цикле.</w:t>
      </w:r>
    </w:p>
    <w:p w:rsidR="00B75A41" w:rsidRPr="0034384A" w:rsidRDefault="00B75A41">
      <w:pPr>
        <w:rPr>
          <w:sz w:val="28"/>
          <w:szCs w:val="28"/>
        </w:rPr>
      </w:pPr>
    </w:p>
    <w:sectPr w:rsidR="00B75A41" w:rsidRPr="0034384A" w:rsidSect="0006157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9551F"/>
    <w:multiLevelType w:val="multilevel"/>
    <w:tmpl w:val="811EB9E0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hAnsi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75A41"/>
    <w:rsid w:val="00061575"/>
    <w:rsid w:val="0034384A"/>
    <w:rsid w:val="003879D3"/>
    <w:rsid w:val="00B7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1575"/>
  </w:style>
  <w:style w:type="paragraph" w:styleId="1">
    <w:name w:val="heading 1"/>
    <w:basedOn w:val="a"/>
    <w:next w:val="a"/>
    <w:rsid w:val="00061575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061575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061575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061575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061575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rsid w:val="00061575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6157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61575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rsid w:val="00061575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1114</Words>
  <Characters>6351</Characters>
  <Application>Microsoft Office Word</Application>
  <DocSecurity>0</DocSecurity>
  <Lines>52</Lines>
  <Paragraphs>14</Paragraphs>
  <ScaleCrop>false</ScaleCrop>
  <Company>Hewlett-Packard Company</Company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Лученкова</cp:lastModifiedBy>
  <cp:revision>3</cp:revision>
  <dcterms:created xsi:type="dcterms:W3CDTF">2017-03-30T11:48:00Z</dcterms:created>
  <dcterms:modified xsi:type="dcterms:W3CDTF">2017-03-31T11:37:00Z</dcterms:modified>
</cp:coreProperties>
</file>