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1729A" w14:textId="6979A891" w:rsidR="0049279D" w:rsidRDefault="0049279D" w:rsidP="0049279D">
      <w:pPr>
        <w:pStyle w:val="1"/>
        <w:keepNext w:val="0"/>
        <w:keepLines w:val="0"/>
        <w:spacing w:before="4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shd w:val="clear" w:color="auto" w:fill="FFFFFF"/>
        </w:rPr>
      </w:pPr>
      <w:bookmarkStart w:id="0" w:name="_usn6eoxk4bd7" w:colFirst="0" w:colLast="0"/>
      <w:bookmarkStart w:id="1" w:name="_hjfhza9wb6x0"/>
      <w:bookmarkEnd w:id="0"/>
      <w:bookmarkEnd w:id="1"/>
      <w:r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 xml:space="preserve">Программа вступительного экзамена по направлению подготовки </w:t>
      </w:r>
      <w:r w:rsidRPr="0049279D">
        <w:rPr>
          <w:rFonts w:ascii="Times New Roman" w:hAnsi="Times New Roman"/>
          <w:b/>
          <w:bCs/>
          <w:i/>
          <w:iCs/>
          <w:sz w:val="32"/>
          <w:szCs w:val="32"/>
          <w:shd w:val="clear" w:color="auto" w:fill="FFFFFF"/>
        </w:rPr>
        <w:t>11.06.01«Электроника, радиотехника и системы связи»</w:t>
      </w:r>
    </w:p>
    <w:p w14:paraId="06B63B04" w14:textId="77777777" w:rsidR="0049279D" w:rsidRDefault="0049279D" w:rsidP="0049279D">
      <w:pPr>
        <w:rPr>
          <w:b/>
          <w:bCs/>
          <w:shd w:val="clear" w:color="auto" w:fill="FFFFFF"/>
        </w:rPr>
      </w:pPr>
    </w:p>
    <w:p w14:paraId="1802BD5C" w14:textId="316B2620" w:rsidR="0049279D" w:rsidRDefault="0049279D" w:rsidP="0049279D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вступительного испытания является оценка уровня освоения поступающим компетенций, необходимых для обучения по направлению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«Электроника, радиотехника и системы связи»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образовательным программам высшего образования - программам подготовки научно-педагогических кадров в аспирантуре.</w:t>
      </w:r>
    </w:p>
    <w:p w14:paraId="3C271FAB" w14:textId="77777777" w:rsidR="0049279D" w:rsidRDefault="0049279D" w:rsidP="0049279D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Программы вступительных испытаний при приеме на обучение в аспирантуре формируются </w:t>
      </w:r>
      <w:r>
        <w:rPr>
          <w:rFonts w:ascii="Times New Roman" w:hAnsi="Times New Roman"/>
          <w:sz w:val="28"/>
          <w:szCs w:val="28"/>
        </w:rPr>
        <w:t xml:space="preserve">на основе федеральных государственных образовательных стандартов высшего образования (СУОС Университета ИТМО) по программам специалитета или магистратуры. </w:t>
      </w:r>
    </w:p>
    <w:p w14:paraId="43F6C8FC" w14:textId="77777777" w:rsidR="0049279D" w:rsidRDefault="0049279D" w:rsidP="0049279D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испытания:</w:t>
      </w:r>
      <w:r>
        <w:rPr>
          <w:rFonts w:ascii="Times New Roman" w:hAnsi="Times New Roman"/>
          <w:sz w:val="28"/>
          <w:szCs w:val="28"/>
        </w:rPr>
        <w:t xml:space="preserve"> устно-письменная</w:t>
      </w:r>
    </w:p>
    <w:p w14:paraId="6D89563E" w14:textId="77777777" w:rsidR="0049279D" w:rsidRDefault="0049279D" w:rsidP="0049279D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 вступительного испытания с использованием дистанционных технологий:</w:t>
      </w:r>
      <w:r>
        <w:rPr>
          <w:rFonts w:ascii="Times New Roman" w:hAnsi="Times New Roman"/>
          <w:sz w:val="28"/>
          <w:szCs w:val="28"/>
        </w:rPr>
        <w:t xml:space="preserve"> тест, устно-письменная </w:t>
      </w:r>
    </w:p>
    <w:p w14:paraId="48BE7B8A" w14:textId="77777777" w:rsidR="0049279D" w:rsidRDefault="0049279D" w:rsidP="0049279D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Продолжительность </w:t>
      </w:r>
      <w:r>
        <w:rPr>
          <w:rFonts w:ascii="Times New Roman" w:hAnsi="Times New Roman"/>
          <w:sz w:val="28"/>
          <w:szCs w:val="28"/>
        </w:rPr>
        <w:t>проведения вступительного испытания. Продолжительность вступительного испытания - не более 90 минут.</w:t>
      </w:r>
    </w:p>
    <w:p w14:paraId="4E963014" w14:textId="77777777" w:rsidR="0049279D" w:rsidRDefault="0049279D" w:rsidP="0049279D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оценивания:</w:t>
      </w:r>
      <w:r>
        <w:rPr>
          <w:rFonts w:ascii="Times New Roman" w:hAnsi="Times New Roman"/>
          <w:sz w:val="28"/>
          <w:szCs w:val="28"/>
        </w:rPr>
        <w:t xml:space="preserve"> “неудовлетворительно”, “Удовлетворительно”, “Хорошо”, “Отлично”</w:t>
      </w:r>
    </w:p>
    <w:p w14:paraId="72BF4C06" w14:textId="77777777" w:rsidR="0049279D" w:rsidRDefault="0049279D" w:rsidP="0049279D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Минимальный проходной балл, </w:t>
      </w:r>
      <w:r>
        <w:rPr>
          <w:rFonts w:ascii="Times New Roman" w:hAnsi="Times New Roman"/>
          <w:sz w:val="28"/>
          <w:szCs w:val="28"/>
        </w:rPr>
        <w:t>подтверждающий успешное прохождение вступительных испытаний: оценка “удовлетворительно”.</w:t>
      </w:r>
    </w:p>
    <w:p w14:paraId="2FD47D70" w14:textId="77777777" w:rsidR="0049279D" w:rsidRDefault="0049279D" w:rsidP="0049279D">
      <w:pPr>
        <w:spacing w:before="280" w:after="200" w:line="240" w:lineRule="auto"/>
        <w:ind w:firstLine="5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 принадлежностей</w:t>
      </w:r>
      <w:r>
        <w:rPr>
          <w:rFonts w:ascii="Times New Roman" w:hAnsi="Times New Roman"/>
          <w:sz w:val="28"/>
          <w:szCs w:val="28"/>
        </w:rPr>
        <w:t>, которые поступающий имеет право пронести в аудиторию во время проведения вступительного испытания: письменные принадлежности, непрограммируемый калькулятор.</w:t>
      </w:r>
    </w:p>
    <w:p w14:paraId="05DD03E3" w14:textId="77777777" w:rsidR="0049279D" w:rsidRDefault="0049279D" w:rsidP="0049279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14:paraId="0AEAD8E9" w14:textId="77777777" w:rsidR="0049279D" w:rsidRDefault="0049279D" w:rsidP="0049279D">
      <w:pPr>
        <w:pStyle w:val="1"/>
        <w:keepNext w:val="0"/>
        <w:keepLines w:val="0"/>
        <w:spacing w:after="0" w:line="240" w:lineRule="auto"/>
        <w:jc w:val="both"/>
      </w:pP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01C75DAF" w14:textId="6FB9DF6C" w:rsidR="00A225C7" w:rsidRPr="0049279D" w:rsidRDefault="00D0177A" w:rsidP="0049279D">
      <w:pPr>
        <w:pStyle w:val="1"/>
        <w:keepNext w:val="0"/>
        <w:keepLine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2gwp743uect6" w:colFirst="0" w:colLast="0"/>
      <w:bookmarkEnd w:id="2"/>
      <w:r w:rsidRPr="0049279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Профиль подготовки 05.27.03 «Квантовая электроника»</w:t>
      </w:r>
    </w:p>
    <w:p w14:paraId="5861C03D" w14:textId="6C4E1A6E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Тепловая модель - основа современных представлений о силовом лазерном воздействии на вещество. Качественная схема механизмов и последовательности процессов поглощения света и перехода поглощенной энергии в тепло.</w:t>
      </w:r>
    </w:p>
    <w:p w14:paraId="3918D0CF" w14:textId="2AC8DFC1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Лазерная резка. Особенности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физических процессов резки и разделения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материалов, процессы газификации и уноса различных материалов, управляемое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термораскалывание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. Лазерные установки для резки, разделения и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скрайбирования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различных материалов.</w:t>
      </w:r>
    </w:p>
    <w:p w14:paraId="080F6E38" w14:textId="69A0D47A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Основные механизмы оптического поглощения в полупроводниках; механизмы и последовательность передачи энергии. Особенности межзонного поглощения.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Внутризонное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поглощение света. Кинетика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фотовозбуждения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полупроводника лазерным излучением. Влияние диффузионно-рекомбинационных процессов. </w:t>
      </w:r>
    </w:p>
    <w:p w14:paraId="530405BA" w14:textId="4FE912C5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Газолазерная резка (ГЛР), общая схема процессов. Основные сферы использования ГЛР в авиа– и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автопромышленности, при изготовлении оснастки и инструмента, в деревообработке и изготовлении рекламы и </w:t>
      </w:r>
      <w:proofErr w:type="gramStart"/>
      <w:r w:rsidRPr="0049279D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5C5C90ED" w14:textId="4FBA9AE4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Основные свойства поверхностных электромагнитных волн (ПЭВ), структура и распределение полей. Методы возбуждения ПЭВ. Эффективность возбуждения ПЭВ на решетке и шероховатой поверхности. </w:t>
      </w:r>
    </w:p>
    <w:p w14:paraId="6630C490" w14:textId="77322EA2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Лазерная сварка и ее сравнение с другими видами соединения материалов. Методика анализа процессов лазерной сварки. Металлургические аспекты сварки.</w:t>
      </w:r>
    </w:p>
    <w:p w14:paraId="77F1BACD" w14:textId="4F453618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Общая характеристика нагревания лазерным излучением. Тепловые эффекты в</w:t>
      </w:r>
      <w:r w:rsidR="0049279D">
        <w:rPr>
          <w:rFonts w:ascii="Times New Roman" w:hAnsi="Times New Roman" w:cs="Times New Roman"/>
          <w:sz w:val="28"/>
          <w:szCs w:val="28"/>
        </w:rPr>
        <w:t xml:space="preserve"> </w:t>
      </w:r>
      <w:r w:rsidRPr="0049279D">
        <w:rPr>
          <w:rFonts w:ascii="Times New Roman" w:hAnsi="Times New Roman" w:cs="Times New Roman"/>
          <w:sz w:val="28"/>
          <w:szCs w:val="28"/>
        </w:rPr>
        <w:t xml:space="preserve">конденсированных средах. Основные особенности температурной кинетики при лазерном воздействии. Теплопроводные механизмы отвода тепла. Уравнение теплопроводности; начальное и граничные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условия. </w:t>
      </w:r>
    </w:p>
    <w:p w14:paraId="0F98394B" w14:textId="6922239B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предпосылки и особенности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термоупрочнения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материалов лазерным излучением. Физические основы процесса лазерного упрочнения. Виды лазерного упрочнения: в твердой фазе, с переплавом </w:t>
      </w:r>
      <w:r w:rsidRPr="0049279D">
        <w:rPr>
          <w:rFonts w:ascii="Times New Roman" w:hAnsi="Times New Roman" w:cs="Times New Roman"/>
          <w:sz w:val="28"/>
          <w:szCs w:val="28"/>
        </w:rPr>
        <w:tab/>
        <w:t>материала, с механическим воздействием импульса отдачи.</w:t>
      </w:r>
    </w:p>
    <w:p w14:paraId="5DDABE99" w14:textId="4DE3AF28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Термические эффекты, сопровождающие лазерный нагрев. Термомеханические эффекты; фазовые переходы в твердом состоянии; диффузионно-химические явления;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эмиссионные процессы. Лазерное плавление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поверхности. </w:t>
      </w:r>
    </w:p>
    <w:p w14:paraId="2BCED0F2" w14:textId="32C37FC0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Термохимическая обработка поверхности: микролегирование,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аморфизация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. Лазерная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микрометаллургия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>.</w:t>
      </w:r>
    </w:p>
    <w:p w14:paraId="383293D4" w14:textId="65593694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Нелинейные режимы лазерного нагрева. Обратные связи между оптическими и фотофизическими процессами при лазерном нагревании металлов и полупроводников. </w:t>
      </w:r>
    </w:p>
    <w:p w14:paraId="075E0389" w14:textId="488B7B7A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Методы трехмерного лазерного синтеза -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стереолитография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>, синтез из порошков и послойная сборка из плоских слоев. Перспективы трехмерного синтеза. Основные сферы применения трехмерного синтеза — проектирование, моделирование, изготовление оснастки и деталей.</w:t>
      </w:r>
    </w:p>
    <w:p w14:paraId="3CBA583D" w14:textId="65BF2675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Линейные режимы лазерного нагрева.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параметры и основные закономерности. Особенности нагревания материала световым пятном конечного размера. Общая характеристика лазерных линейных режимов разогрева при отсутствии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теплообмена, одномерном, двумерном и трехмерном теплопроводном оттоке тепла. </w:t>
      </w:r>
    </w:p>
    <w:p w14:paraId="53D80236" w14:textId="31EC7FB7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Общая характеристика трехмерного лазерного синтеза. Его основные особенности: прямое преобразование трехмерного компьютерного образа в материальный объект. Базовая схема процесса.</w:t>
      </w:r>
    </w:p>
    <w:p w14:paraId="20D9BA98" w14:textId="75D4B6A9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Общая характеристика</w:t>
      </w:r>
      <w:r w:rsidR="0049279D">
        <w:rPr>
          <w:rFonts w:ascii="Times New Roman" w:hAnsi="Times New Roman" w:cs="Times New Roman"/>
          <w:sz w:val="28"/>
          <w:szCs w:val="28"/>
        </w:rPr>
        <w:t xml:space="preserve"> </w:t>
      </w:r>
      <w:r w:rsidRPr="0049279D">
        <w:rPr>
          <w:rFonts w:ascii="Times New Roman" w:hAnsi="Times New Roman" w:cs="Times New Roman"/>
          <w:sz w:val="28"/>
          <w:szCs w:val="28"/>
        </w:rPr>
        <w:t xml:space="preserve">механизмов лазерного разрушения. Механическое низкотемпературное разрушение хрупких материалов. Химические механизмы разрушения. Высокотемпературные механизмы с участием испарения. Лазерное испарение. Теплофизика перехода от нагрева </w:t>
      </w:r>
      <w:r w:rsidRPr="0049279D">
        <w:rPr>
          <w:rFonts w:ascii="Times New Roman" w:hAnsi="Times New Roman" w:cs="Times New Roman"/>
          <w:sz w:val="28"/>
          <w:szCs w:val="28"/>
        </w:rPr>
        <w:lastRenderedPageBreak/>
        <w:t xml:space="preserve">к испарению. Вытеснение расплава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избыточным давлением паров из лунки. Гидродинамический механизм лазерного разрушения. </w:t>
      </w:r>
    </w:p>
    <w:p w14:paraId="5BD81F0D" w14:textId="40FC7F7B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Основные сферы применения лазеров для обработки пленок. Подгонка параметров пленочных элементов – резисторов, конденсаторов, кварцевых резонаторов, СВЧ–интегральных схем и </w:t>
      </w:r>
      <w:proofErr w:type="gramStart"/>
      <w:r w:rsidRPr="0049279D">
        <w:rPr>
          <w:rFonts w:ascii="Times New Roman" w:hAnsi="Times New Roman" w:cs="Times New Roman"/>
          <w:sz w:val="28"/>
          <w:szCs w:val="28"/>
        </w:rPr>
        <w:t>т.п.</w:t>
      </w:r>
      <w:proofErr w:type="gramEnd"/>
    </w:p>
    <w:p w14:paraId="0D2C1AA8" w14:textId="52DD766A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Взаимодействие</w:t>
      </w:r>
      <w:r w:rsidR="0049279D">
        <w:rPr>
          <w:rFonts w:ascii="Times New Roman" w:hAnsi="Times New Roman" w:cs="Times New Roman"/>
          <w:sz w:val="28"/>
          <w:szCs w:val="28"/>
        </w:rPr>
        <w:t xml:space="preserve"> </w:t>
      </w:r>
      <w:r w:rsidRPr="0049279D">
        <w:rPr>
          <w:rFonts w:ascii="Times New Roman" w:hAnsi="Times New Roman" w:cs="Times New Roman"/>
          <w:sz w:val="28"/>
          <w:szCs w:val="28"/>
        </w:rPr>
        <w:t xml:space="preserve">излучения с инверсной средой. Условия усиления электромагнитных волн в идеальной среде. </w:t>
      </w:r>
    </w:p>
    <w:p w14:paraId="700745D7" w14:textId="5E3A993C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Режимы работы лазеров. Особенности основных режимов. Режим свободной генерации. Режим модуляции добротности резонатора. Режим синхронизации мод.</w:t>
      </w:r>
    </w:p>
    <w:p w14:paraId="620F4CC1" w14:textId="15B91D9B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Бугера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для нормальной и инверсной сред. Ненасыщенный показатель усиления, зависимость его от частоты.</w:t>
      </w:r>
    </w:p>
    <w:p w14:paraId="00006780" w14:textId="298E1E87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Твердотельные лазеры. Системы оптической накачки. Твердотельные лазеры с накачкой лазерными диодами</w:t>
      </w:r>
    </w:p>
    <w:p w14:paraId="2A8F55BE" w14:textId="40DA9C8D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Усиление света в реальной среде. Коэффициент потерь. Активная часть контура усиления. </w:t>
      </w:r>
    </w:p>
    <w:p w14:paraId="57D9355C" w14:textId="26589B10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Активные среды твердотельных лазеров. Трехуровневые и четырехуровневые лазеры. Перестраиваемые твердотельные лазеры</w:t>
      </w:r>
    </w:p>
    <w:p w14:paraId="42E10228" w14:textId="5B941910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Способы получения инвертированных сред. Общие принципы создания инверсии. Методы заселения и расселения уровней. </w:t>
      </w:r>
    </w:p>
    <w:p w14:paraId="4D1C9C69" w14:textId="5B92551A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Твердотельные микролазеры и волоконные лазеры.</w:t>
      </w:r>
    </w:p>
    <w:p w14:paraId="5DA946DA" w14:textId="73247D7A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Поперечная и продольная релаксации возбужденных</w:t>
      </w:r>
      <w:r w:rsidR="0049279D">
        <w:rPr>
          <w:rFonts w:ascii="Times New Roman" w:hAnsi="Times New Roman" w:cs="Times New Roman"/>
          <w:sz w:val="28"/>
          <w:szCs w:val="28"/>
        </w:rPr>
        <w:t xml:space="preserve"> </w:t>
      </w:r>
      <w:r w:rsidRPr="0049279D">
        <w:rPr>
          <w:rFonts w:ascii="Times New Roman" w:hAnsi="Times New Roman" w:cs="Times New Roman"/>
          <w:sz w:val="28"/>
          <w:szCs w:val="28"/>
        </w:rPr>
        <w:t xml:space="preserve">атомов. Однородное и неоднородное уширение спектральных линий. </w:t>
      </w:r>
    </w:p>
    <w:p w14:paraId="421009D0" w14:textId="35BB4C64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Способы управления длиной волны лазерного излучения. Модуляция и отклонение лазерного излучения.</w:t>
      </w:r>
    </w:p>
    <w:p w14:paraId="7C554A9F" w14:textId="6D6E5CCF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Ширина и контур спектральных линий. Естественная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ширина линий. Факторы, влияющие на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уширение линий </w:t>
      </w:r>
      <w:r w:rsidRPr="0049279D">
        <w:rPr>
          <w:rFonts w:ascii="Times New Roman" w:hAnsi="Times New Roman" w:cs="Times New Roman"/>
          <w:sz w:val="28"/>
          <w:szCs w:val="28"/>
        </w:rPr>
        <w:tab/>
      </w:r>
    </w:p>
    <w:p w14:paraId="6F1CC2B3" w14:textId="36210EAE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lastRenderedPageBreak/>
        <w:t xml:space="preserve">Способы получения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одномодового</w:t>
      </w:r>
      <w:proofErr w:type="spellEnd"/>
      <w:r w:rsidR="0049279D">
        <w:rPr>
          <w:rFonts w:ascii="Times New Roman" w:hAnsi="Times New Roman" w:cs="Times New Roman"/>
          <w:sz w:val="28"/>
          <w:szCs w:val="28"/>
        </w:rPr>
        <w:t xml:space="preserve"> </w:t>
      </w:r>
      <w:r w:rsidRPr="0049279D">
        <w:rPr>
          <w:rFonts w:ascii="Times New Roman" w:hAnsi="Times New Roman" w:cs="Times New Roman"/>
          <w:sz w:val="28"/>
          <w:szCs w:val="28"/>
        </w:rPr>
        <w:t>и одночастотного излучения Схемы и устройства селекции продольных и поперечных мод лазерного излучения.</w:t>
      </w:r>
    </w:p>
    <w:p w14:paraId="3D66407E" w14:textId="2B4BA51B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Взаимодействие излучения с инверсной средой. Энергетические уровни атомов, ионов и молекул. Оптические и 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неоптические переходы. Вероятности и скорости оптических переходов. </w:t>
      </w:r>
    </w:p>
    <w:p w14:paraId="16C4F82B" w14:textId="60DED99E" w:rsidR="00A225C7" w:rsidRPr="0049279D" w:rsidRDefault="00D0177A" w:rsidP="003A06CE">
      <w:pPr>
        <w:numPr>
          <w:ilvl w:val="0"/>
          <w:numId w:val="1"/>
        </w:numPr>
        <w:spacing w:before="400"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 xml:space="preserve">Устройства и элементы вывода излучения из резонатора лазера. Полупрозрачные зеркала. Элемент с отверстием связи. Вывод излучения через </w:t>
      </w:r>
      <w:r w:rsidRPr="0049279D">
        <w:rPr>
          <w:rFonts w:ascii="Times New Roman" w:hAnsi="Times New Roman" w:cs="Times New Roman"/>
          <w:sz w:val="28"/>
          <w:szCs w:val="28"/>
        </w:rPr>
        <w:tab/>
        <w:t>края одного из отражателей.</w:t>
      </w:r>
    </w:p>
    <w:p w14:paraId="62E53B8D" w14:textId="77777777" w:rsidR="0049279D" w:rsidRDefault="0049279D" w:rsidP="003A06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D714DA9" w14:textId="03260343" w:rsidR="00A225C7" w:rsidRDefault="003348EC" w:rsidP="0049279D">
      <w:pPr>
        <w:spacing w:before="4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Профиль подготовки 05.12.07 </w:t>
      </w:r>
      <w:r w:rsidR="0049279D">
        <w:rPr>
          <w:rFonts w:ascii="Times New Roman" w:hAnsi="Times New Roman" w:cs="Times New Roman"/>
          <w:b/>
          <w:sz w:val="28"/>
          <w:szCs w:val="28"/>
        </w:rPr>
        <w:t>«</w:t>
      </w:r>
      <w:r w:rsidRPr="0049279D">
        <w:rPr>
          <w:rFonts w:ascii="Times New Roman" w:hAnsi="Times New Roman" w:cs="Times New Roman"/>
          <w:b/>
          <w:sz w:val="28"/>
          <w:szCs w:val="28"/>
        </w:rPr>
        <w:t>Антенны, СВЧ устройства и их технологии</w:t>
      </w:r>
      <w:r w:rsidR="0049279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6457D08B" w14:textId="77777777" w:rsidR="0049279D" w:rsidRPr="0049279D" w:rsidRDefault="0049279D" w:rsidP="0049279D">
      <w:pPr>
        <w:spacing w:before="4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CFD2D" w14:textId="17E84EF9" w:rsidR="003348EC" w:rsidRPr="0049279D" w:rsidRDefault="003348EC" w:rsidP="0049279D">
      <w:pPr>
        <w:spacing w:before="40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9279D">
        <w:rPr>
          <w:rFonts w:ascii="Times New Roman" w:hAnsi="Times New Roman" w:cs="Times New Roman"/>
          <w:b/>
          <w:bCs/>
          <w:sz w:val="28"/>
          <w:szCs w:val="28"/>
        </w:rPr>
        <w:t>1.Основы технической электродинамики</w:t>
      </w:r>
    </w:p>
    <w:p w14:paraId="53496457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1.1.</w:t>
      </w:r>
      <w:r w:rsidRPr="0049279D">
        <w:rPr>
          <w:rFonts w:ascii="Times New Roman" w:hAnsi="Times New Roman" w:cs="Times New Roman"/>
          <w:sz w:val="28"/>
          <w:szCs w:val="28"/>
        </w:rPr>
        <w:tab/>
        <w:t>Уравнения максвелла в основных формах. Материальные уравнения. Комплексная форма уравнений Максвелла. Граничные условия. Плоские волны. Локальное приближение плоской волны для произвольного волнового фронта.</w:t>
      </w:r>
    </w:p>
    <w:p w14:paraId="419B31E6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1.2.</w:t>
      </w:r>
      <w:r w:rsidRPr="0049279D">
        <w:rPr>
          <w:rFonts w:ascii="Times New Roman" w:hAnsi="Times New Roman" w:cs="Times New Roman"/>
          <w:sz w:val="28"/>
          <w:szCs w:val="28"/>
        </w:rPr>
        <w:tab/>
        <w:t>Лемма Лоренца. Теорема взаимности. Взаимные и невзаимные среды. Примеры невзаимных устройств.</w:t>
      </w:r>
    </w:p>
    <w:p w14:paraId="286F4AAF" w14:textId="77777777" w:rsid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1.3.</w:t>
      </w:r>
      <w:r w:rsidRPr="0049279D">
        <w:rPr>
          <w:rFonts w:ascii="Times New Roman" w:hAnsi="Times New Roman" w:cs="Times New Roman"/>
          <w:sz w:val="28"/>
          <w:szCs w:val="28"/>
        </w:rPr>
        <w:tab/>
        <w:t>Электромагнитные потенциалы уравнения Гельмгольца: скалярный и векторный потенциалы. Векторы Герца. Принцип двойственности для уравнений Максвелла.</w:t>
      </w:r>
    </w:p>
    <w:p w14:paraId="2855A379" w14:textId="57CB2C4C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1.4.</w:t>
      </w:r>
      <w:r w:rsidRPr="0049279D">
        <w:rPr>
          <w:rFonts w:ascii="Times New Roman" w:hAnsi="Times New Roman" w:cs="Times New Roman"/>
          <w:sz w:val="28"/>
          <w:szCs w:val="28"/>
        </w:rPr>
        <w:tab/>
        <w:t>Элементарные электромагнитные излучатели: электрический и магнитный диполи, элемент Гюйгенса и их свойства.</w:t>
      </w:r>
    </w:p>
    <w:p w14:paraId="786D31E5" w14:textId="462A7535" w:rsidR="003348EC" w:rsidRPr="0049279D" w:rsidRDefault="003348EC" w:rsidP="003A06CE">
      <w:pPr>
        <w:spacing w:before="40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9D">
        <w:rPr>
          <w:rFonts w:ascii="Times New Roman" w:hAnsi="Times New Roman" w:cs="Times New Roman"/>
          <w:b/>
          <w:bCs/>
          <w:sz w:val="28"/>
          <w:szCs w:val="28"/>
        </w:rPr>
        <w:t>2.Длинные линии</w:t>
      </w:r>
    </w:p>
    <w:p w14:paraId="10200F56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2.1.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Телеграфные уравнения для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многопроводных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и двухпроводных линий передачи, их вывод и решение. Распространение волны в линии передачи. Линия из двух проводов и ее основные свойства: постоянные распространения и затухания, характеристическое сопротивление, частотная дисперсия.</w:t>
      </w:r>
    </w:p>
    <w:p w14:paraId="38F91482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2.2.</w:t>
      </w:r>
      <w:r w:rsidRPr="0049279D">
        <w:rPr>
          <w:rFonts w:ascii="Times New Roman" w:hAnsi="Times New Roman" w:cs="Times New Roman"/>
          <w:sz w:val="28"/>
          <w:szCs w:val="28"/>
        </w:rPr>
        <w:tab/>
        <w:t>Режимы распространения волн в линиях передачи: режим бегущей волны, отражение в линиях передачи, стоячие волны. КСВ и коэффициент отражения.</w:t>
      </w:r>
    </w:p>
    <w:p w14:paraId="469496E5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2.3.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Входное сопротивление линии передачи в произвольном сечении. Отрезки линий передачи и </w:t>
      </w:r>
      <w:proofErr w:type="gramStart"/>
      <w:r w:rsidRPr="0049279D">
        <w:rPr>
          <w:rFonts w:ascii="Times New Roman" w:hAnsi="Times New Roman" w:cs="Times New Roman"/>
          <w:sz w:val="28"/>
          <w:szCs w:val="28"/>
        </w:rPr>
        <w:t>шлейфы</w:t>
      </w:r>
      <w:proofErr w:type="gramEnd"/>
      <w:r w:rsidRPr="0049279D">
        <w:rPr>
          <w:rFonts w:ascii="Times New Roman" w:hAnsi="Times New Roman" w:cs="Times New Roman"/>
          <w:sz w:val="28"/>
          <w:szCs w:val="28"/>
        </w:rPr>
        <w:t xml:space="preserve"> и их применение в цепях СВЧ. Диаграмма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Вольперта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-Смита. Согласование импеданса. </w:t>
      </w:r>
    </w:p>
    <w:p w14:paraId="5200F3EB" w14:textId="77777777" w:rsidR="0049279D" w:rsidRDefault="0049279D" w:rsidP="0049279D">
      <w:pPr>
        <w:spacing w:before="4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46A1C6F" w14:textId="77777777" w:rsidR="0049279D" w:rsidRDefault="0049279D" w:rsidP="0049279D">
      <w:pPr>
        <w:spacing w:before="4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6D9699" w14:textId="099A6D91" w:rsidR="003348EC" w:rsidRPr="0049279D" w:rsidRDefault="003348EC" w:rsidP="0049279D">
      <w:pPr>
        <w:spacing w:before="40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9279D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3.Основы теории антенн</w:t>
      </w:r>
    </w:p>
    <w:p w14:paraId="00374965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3.1.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Проволочные антенны. Полуволновый вибратор. Диаграмма направленности. Сопротивление излучения. Эквивалентная схема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Щелкунова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>.</w:t>
      </w:r>
    </w:p>
    <w:p w14:paraId="64076B0D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3.2.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Интегральное уравнение для тока на антенне. Вывод уравнения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Поклингтона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.  Уравнение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Галлена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>.</w:t>
      </w:r>
    </w:p>
    <w:p w14:paraId="0BA2B6E1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3.3.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Метод наведенных ЭДС. Расчет собственного и взаимного импеданса связанных полуволновых вибраторов. </w:t>
      </w:r>
    </w:p>
    <w:p w14:paraId="7C4E9FD7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3.4.</w:t>
      </w:r>
      <w:r w:rsidRPr="0049279D">
        <w:rPr>
          <w:rFonts w:ascii="Times New Roman" w:hAnsi="Times New Roman" w:cs="Times New Roman"/>
          <w:sz w:val="28"/>
          <w:szCs w:val="28"/>
        </w:rPr>
        <w:tab/>
        <w:t>Антенные решетки. Теорема перемножения. Плоская периодическая антенная решетка с прямоугольной ячейкой. Диаграмма направленности одиночной цепочки элементов: основной и боковые максимумы, сканирование, дифракционные максимумы.</w:t>
      </w:r>
    </w:p>
    <w:p w14:paraId="6F56ED98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3.5.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Излучение из произвольной апертуры в экране в приближении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Киргхофа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>. Прямоугольная апертура. Круглая апертура. Максимальный коэффициент направленного действия апертурной антенны и условия его достижения.</w:t>
      </w:r>
    </w:p>
    <w:p w14:paraId="74E5CF09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3.6.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Рупорные антенны. Диаграмма направленности пирамидального рупора. Коэффициент направленного действия и коэффициент использования поверхности апертуры. Оптимальный рупор. </w:t>
      </w:r>
    </w:p>
    <w:p w14:paraId="2F447EFC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3.7.</w:t>
      </w:r>
      <w:r w:rsidRPr="0049279D">
        <w:rPr>
          <w:rFonts w:ascii="Times New Roman" w:hAnsi="Times New Roman" w:cs="Times New Roman"/>
          <w:sz w:val="28"/>
          <w:szCs w:val="28"/>
        </w:rPr>
        <w:tab/>
        <w:t>Зеркальные антенны. Основные принципы построения параболических антенн. Коэффициент усиления и коэффициент использования поверхности апертуры зеркальных антенн. Механическое сканирования путем перемещения облучателя.</w:t>
      </w:r>
    </w:p>
    <w:p w14:paraId="71C866FB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3.8.</w:t>
      </w:r>
      <w:r w:rsidRPr="0049279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Микрополосковые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(печатные) антенны. Основная мода прямоугольного полоскового резонатора. Диаграмма направленности прямоугольной полосковой антенны. Схемы питания полосковых антенн с линейной круговой поляризацией. </w:t>
      </w:r>
    </w:p>
    <w:p w14:paraId="3023986E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Pr="0049279D">
        <w:rPr>
          <w:rFonts w:ascii="Times New Roman" w:hAnsi="Times New Roman" w:cs="Times New Roman"/>
          <w:sz w:val="28"/>
          <w:szCs w:val="28"/>
        </w:rPr>
        <w:tab/>
        <w:t>Расчет шумов в линейных цепях. Эргодические случайные процессы. Тепловой шум, формула Найквиста. Расчет отношения сигнал/шум в радиоканале. Шумовая температура приемной антенны.</w:t>
      </w:r>
    </w:p>
    <w:p w14:paraId="609B8781" w14:textId="4AE925D7" w:rsidR="003348EC" w:rsidRPr="0049279D" w:rsidRDefault="003348EC" w:rsidP="003A06CE">
      <w:pPr>
        <w:spacing w:before="40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279D">
        <w:rPr>
          <w:rFonts w:ascii="Times New Roman" w:hAnsi="Times New Roman" w:cs="Times New Roman"/>
          <w:b/>
          <w:bCs/>
          <w:sz w:val="28"/>
          <w:szCs w:val="28"/>
        </w:rPr>
        <w:t>4.СВЧ устройства</w:t>
      </w:r>
    </w:p>
    <w:p w14:paraId="49AA4E02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4.1.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Аналогия между волноводом и длинной линией. Неоднородности в волноводе. Соединения волноводов. Методы расчета волноводных неоднородностей. Эквивалентные схемы волноводных устройств. </w:t>
      </w:r>
    </w:p>
    <w:p w14:paraId="257F7D04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4.2.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Матрица рассеяния, ее свойства.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Трехплечное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взаимное сочленение без потерь. Возможность согласования такого сочленения со всех входов.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Четырехплечные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 сочленения. Матрица передачи.</w:t>
      </w:r>
    </w:p>
    <w:p w14:paraId="26EBD793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4.3.</w:t>
      </w:r>
      <w:r w:rsidRPr="0049279D">
        <w:rPr>
          <w:rFonts w:ascii="Times New Roman" w:hAnsi="Times New Roman" w:cs="Times New Roman"/>
          <w:sz w:val="28"/>
          <w:szCs w:val="28"/>
        </w:rPr>
        <w:tab/>
        <w:t xml:space="preserve">Устройства СВЧ: нагрузка, аттенюатор,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фазовращатель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, направленный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ответвитель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>, диодная секция. Объемные резонаторы. Собственная и нагруженная добротность резонатора.</w:t>
      </w:r>
    </w:p>
    <w:p w14:paraId="40B9E311" w14:textId="268D4038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4.4.</w:t>
      </w:r>
      <w:r w:rsidRPr="0049279D">
        <w:rPr>
          <w:rFonts w:ascii="Times New Roman" w:hAnsi="Times New Roman" w:cs="Times New Roman"/>
          <w:sz w:val="28"/>
          <w:szCs w:val="28"/>
        </w:rPr>
        <w:tab/>
        <w:t>Свойства и основные параметры ферритов на СВЧ. Тензор магнитной проницаемости намагниченного феррита. Невзаимные устройства, содержащие ферриты. Типы ферритовых вентилей и принципы их действия. Электрически управляемые элементы тракта: коммутаторы, Y-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циркуляторы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79D">
        <w:rPr>
          <w:rFonts w:ascii="Times New Roman" w:hAnsi="Times New Roman" w:cs="Times New Roman"/>
          <w:sz w:val="28"/>
          <w:szCs w:val="28"/>
        </w:rPr>
        <w:t>фазовращатели</w:t>
      </w:r>
      <w:proofErr w:type="spellEnd"/>
      <w:r w:rsidRPr="0049279D">
        <w:rPr>
          <w:rFonts w:ascii="Times New Roman" w:hAnsi="Times New Roman" w:cs="Times New Roman"/>
          <w:sz w:val="28"/>
          <w:szCs w:val="28"/>
        </w:rPr>
        <w:t>.</w:t>
      </w:r>
    </w:p>
    <w:p w14:paraId="3648D3A6" w14:textId="77777777" w:rsidR="003348EC" w:rsidRPr="0049279D" w:rsidRDefault="003348EC" w:rsidP="003A06CE">
      <w:pPr>
        <w:spacing w:before="400"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79D">
        <w:rPr>
          <w:rFonts w:ascii="Times New Roman" w:hAnsi="Times New Roman" w:cs="Times New Roman"/>
          <w:sz w:val="28"/>
          <w:szCs w:val="28"/>
        </w:rPr>
        <w:t>4.5.</w:t>
      </w:r>
      <w:r w:rsidRPr="0049279D">
        <w:rPr>
          <w:rFonts w:ascii="Times New Roman" w:hAnsi="Times New Roman" w:cs="Times New Roman"/>
          <w:sz w:val="28"/>
          <w:szCs w:val="28"/>
        </w:rPr>
        <w:tab/>
        <w:t>Особенности движения электронов в СВЧ поле. Устройство и принцип действия усилителей и генераторов СВЧ: пролетного клистрона, отражательного клистрона, ЛБВ, ЛОВ, магнетрона. Эффект Ганна. Генератор на диоде Ганна.</w:t>
      </w:r>
    </w:p>
    <w:p w14:paraId="32F06DCC" w14:textId="77777777" w:rsidR="003A06CE" w:rsidRDefault="003A06CE" w:rsidP="003A06CE">
      <w:pPr>
        <w:spacing w:before="40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FC65EA3" w14:textId="5955281B" w:rsidR="00DE7A4E" w:rsidRDefault="00DE7A4E" w:rsidP="003A06CE">
      <w:pPr>
        <w:spacing w:before="400" w:line="36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Рекомендованная литература для профиля </w:t>
      </w:r>
      <w:r w:rsidRPr="0049279D">
        <w:rPr>
          <w:rFonts w:ascii="Times New Roman" w:hAnsi="Times New Roman" w:cs="Times New Roman"/>
          <w:b/>
          <w:sz w:val="28"/>
          <w:szCs w:val="28"/>
        </w:rPr>
        <w:t xml:space="preserve">05.12.07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9279D">
        <w:rPr>
          <w:rFonts w:ascii="Times New Roman" w:hAnsi="Times New Roman" w:cs="Times New Roman"/>
          <w:b/>
          <w:sz w:val="28"/>
          <w:szCs w:val="28"/>
        </w:rPr>
        <w:t>Антенны, СВЧ устройства и их технологии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04D8356" w14:textId="11831D3C" w:rsidR="003348EC" w:rsidRPr="00DE7A4E" w:rsidRDefault="003348EC" w:rsidP="00DE7A4E">
      <w:pPr>
        <w:pStyle w:val="a5"/>
        <w:numPr>
          <w:ilvl w:val="3"/>
          <w:numId w:val="1"/>
        </w:numPr>
        <w:spacing w:before="40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 xml:space="preserve">Сазонов, Дмитрий Михайлович. Антенны и устройства 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СВЧ :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 [учебник для вузов по специальности "Радиотехника"]</w:t>
      </w:r>
      <w:bookmarkStart w:id="3" w:name="_GoBack"/>
      <w:bookmarkEnd w:id="3"/>
      <w:r w:rsidRPr="00DE7A4E">
        <w:rPr>
          <w:rFonts w:ascii="Times New Roman" w:hAnsi="Times New Roman" w:cs="Times New Roman"/>
          <w:sz w:val="28"/>
          <w:szCs w:val="28"/>
        </w:rPr>
        <w:t xml:space="preserve"> .— М. : Высшая </w:t>
      </w:r>
      <w:r w:rsidRPr="00DE7A4E">
        <w:rPr>
          <w:rFonts w:ascii="Times New Roman" w:hAnsi="Times New Roman" w:cs="Times New Roman"/>
          <w:sz w:val="28"/>
          <w:szCs w:val="28"/>
        </w:rPr>
        <w:lastRenderedPageBreak/>
        <w:t xml:space="preserve">школа, 1988 .— 432 с. : ил. —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E7A4E">
        <w:rPr>
          <w:rFonts w:ascii="Times New Roman" w:hAnsi="Times New Roman" w:cs="Times New Roman"/>
          <w:sz w:val="28"/>
          <w:szCs w:val="28"/>
        </w:rPr>
        <w:t xml:space="preserve">.: с. 426 .—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Предм</w:t>
      </w:r>
      <w:proofErr w:type="spellEnd"/>
      <w:r w:rsidRPr="00DE7A4E">
        <w:rPr>
          <w:rFonts w:ascii="Times New Roman" w:hAnsi="Times New Roman" w:cs="Times New Roman"/>
          <w:sz w:val="28"/>
          <w:szCs w:val="28"/>
        </w:rPr>
        <w:t>. указ.: с. 427-428.</w:t>
      </w:r>
    </w:p>
    <w:p w14:paraId="08B431D8" w14:textId="4E892DE7" w:rsidR="003348EC" w:rsidRPr="00DE7A4E" w:rsidRDefault="003348EC" w:rsidP="00DE7A4E">
      <w:pPr>
        <w:pStyle w:val="a5"/>
        <w:numPr>
          <w:ilvl w:val="3"/>
          <w:numId w:val="1"/>
        </w:numPr>
        <w:spacing w:before="40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 xml:space="preserve">Нефедов, Евгений Иванович. Устройства СВЧ и антенны / Е. И. 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Нефедов .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— М. : Издательский центр "Академия", 2009 .— 375, [1] с. : ил. </w:t>
      </w:r>
    </w:p>
    <w:p w14:paraId="03E8D668" w14:textId="1C3A1350" w:rsidR="003348EC" w:rsidRPr="00DE7A4E" w:rsidRDefault="003348EC" w:rsidP="00DE7A4E">
      <w:pPr>
        <w:pStyle w:val="a5"/>
        <w:numPr>
          <w:ilvl w:val="3"/>
          <w:numId w:val="1"/>
        </w:numPr>
        <w:spacing w:before="40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>Антенно-фидерные устройства и распространение радиоволн / Г. А. Ерохин [и др.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 под ред. Г. А. Ерохина, М. : Горячая линия - Телеком, 2007 .— 492 с. : ил.</w:t>
      </w:r>
    </w:p>
    <w:p w14:paraId="16760A55" w14:textId="0642D775" w:rsidR="003348EC" w:rsidRPr="00DE7A4E" w:rsidRDefault="003348EC" w:rsidP="00DE7A4E">
      <w:pPr>
        <w:pStyle w:val="a5"/>
        <w:numPr>
          <w:ilvl w:val="3"/>
          <w:numId w:val="1"/>
        </w:numPr>
        <w:spacing w:before="40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 xml:space="preserve">Электродинамика и распространение радиоволн / Муромцев Д.Ю., Зырянов Ю.Т., Федюнин П.А., Белоусов О.А. — 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 Лань", 2014</w:t>
      </w:r>
    </w:p>
    <w:p w14:paraId="49771B59" w14:textId="4EF6DAC5" w:rsidR="003348EC" w:rsidRPr="00DE7A4E" w:rsidRDefault="003348EC" w:rsidP="00DE7A4E">
      <w:pPr>
        <w:pStyle w:val="a5"/>
        <w:numPr>
          <w:ilvl w:val="3"/>
          <w:numId w:val="1"/>
        </w:numPr>
        <w:spacing w:before="40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 xml:space="preserve">А. Д. Григорьев Электродинамика и микроволновая техника — 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 Лань", 2007, - 708 с.</w:t>
      </w:r>
    </w:p>
    <w:p w14:paraId="7960EF35" w14:textId="79428FD0" w:rsidR="003348EC" w:rsidRPr="00DE7A4E" w:rsidRDefault="003348EC" w:rsidP="00DE7A4E">
      <w:pPr>
        <w:pStyle w:val="a5"/>
        <w:numPr>
          <w:ilvl w:val="3"/>
          <w:numId w:val="1"/>
        </w:numPr>
        <w:spacing w:before="40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 xml:space="preserve">Белоус Анатолий Иванович. СВЧ-электроника в системах радиолокации и 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связи :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 техническая энциклопедия : в 2 кн. Кн. 1 / Белоус А.И.,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Мерданов</w:t>
      </w:r>
      <w:proofErr w:type="spellEnd"/>
      <w:r w:rsidRPr="00DE7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Мердан</w:t>
      </w:r>
      <w:proofErr w:type="spellEnd"/>
      <w:r w:rsidRPr="00DE7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Казимагомедович</w:t>
      </w:r>
      <w:proofErr w:type="spellEnd"/>
      <w:r w:rsidRPr="00DE7A4E">
        <w:rPr>
          <w:rFonts w:ascii="Times New Roman" w:hAnsi="Times New Roman" w:cs="Times New Roman"/>
          <w:sz w:val="28"/>
          <w:szCs w:val="28"/>
        </w:rPr>
        <w:t xml:space="preserve">, Шведов Сергей Васильевич. — 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 Техносфера, 2016. — 685 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 ил.</w:t>
      </w:r>
    </w:p>
    <w:p w14:paraId="16C5C835" w14:textId="05E7AC17" w:rsidR="003348EC" w:rsidRPr="00DE7A4E" w:rsidRDefault="003348EC" w:rsidP="00DE7A4E">
      <w:pPr>
        <w:pStyle w:val="a5"/>
        <w:numPr>
          <w:ilvl w:val="3"/>
          <w:numId w:val="1"/>
        </w:numPr>
        <w:spacing w:before="40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E7A4E">
        <w:rPr>
          <w:rFonts w:ascii="Times New Roman" w:hAnsi="Times New Roman" w:cs="Times New Roman"/>
          <w:sz w:val="28"/>
          <w:szCs w:val="28"/>
        </w:rPr>
        <w:t xml:space="preserve">Зайцев, Эрнст Федорович.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Флуктуационные</w:t>
      </w:r>
      <w:proofErr w:type="spellEnd"/>
      <w:r w:rsidRPr="00DE7A4E">
        <w:rPr>
          <w:rFonts w:ascii="Times New Roman" w:hAnsi="Times New Roman" w:cs="Times New Roman"/>
          <w:sz w:val="28"/>
          <w:szCs w:val="28"/>
        </w:rPr>
        <w:t xml:space="preserve"> колебания в радиофизике [Текст</w:t>
      </w:r>
      <w:proofErr w:type="gramStart"/>
      <w:r w:rsidRPr="00DE7A4E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DE7A4E">
        <w:rPr>
          <w:rFonts w:ascii="Times New Roman" w:hAnsi="Times New Roman" w:cs="Times New Roman"/>
          <w:sz w:val="28"/>
          <w:szCs w:val="28"/>
        </w:rPr>
        <w:t xml:space="preserve"> учеб. пособие / Э. Ф. Зайцев ; Ленингр. гос.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DE7A4E">
        <w:rPr>
          <w:rFonts w:ascii="Times New Roman" w:hAnsi="Times New Roman" w:cs="Times New Roman"/>
          <w:sz w:val="28"/>
          <w:szCs w:val="28"/>
        </w:rPr>
        <w:t xml:space="preserve">. ун-т. - Ленинград : ЛГТУ, 1990. - 78 с. - </w:t>
      </w:r>
      <w:proofErr w:type="spellStart"/>
      <w:r w:rsidRPr="00DE7A4E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DE7A4E">
        <w:rPr>
          <w:rFonts w:ascii="Times New Roman" w:hAnsi="Times New Roman" w:cs="Times New Roman"/>
          <w:sz w:val="28"/>
          <w:szCs w:val="28"/>
        </w:rPr>
        <w:t>.: с. 76. - 0.20 р.</w:t>
      </w:r>
    </w:p>
    <w:sectPr w:rsidR="003348EC" w:rsidRPr="00DE7A4E" w:rsidSect="00FD239A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3FB8"/>
    <w:multiLevelType w:val="multilevel"/>
    <w:tmpl w:val="7BF4C6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C16607"/>
    <w:multiLevelType w:val="hybridMultilevel"/>
    <w:tmpl w:val="AA4E0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7"/>
    <w:rsid w:val="00280704"/>
    <w:rsid w:val="003348EC"/>
    <w:rsid w:val="003A06CE"/>
    <w:rsid w:val="0049279D"/>
    <w:rsid w:val="009E7044"/>
    <w:rsid w:val="00A225C7"/>
    <w:rsid w:val="00D0177A"/>
    <w:rsid w:val="00DE7A4E"/>
    <w:rsid w:val="00FD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BC25"/>
  <w15:docId w15:val="{DC413BF0-A429-4F1C-90BF-6ED45596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DE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Asp8</dc:creator>
  <cp:lastModifiedBy>Дымченко Дарья Андреевна</cp:lastModifiedBy>
  <cp:revision>4</cp:revision>
  <dcterms:created xsi:type="dcterms:W3CDTF">2019-05-14T08:14:00Z</dcterms:created>
  <dcterms:modified xsi:type="dcterms:W3CDTF">2020-01-29T11:43:00Z</dcterms:modified>
</cp:coreProperties>
</file>