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93" w:rsidRDefault="00EA3E21" w:rsidP="00EA3E21">
      <w:pPr>
        <w:pStyle w:val="1"/>
        <w:keepNext w:val="0"/>
        <w:keepLines w:val="0"/>
        <w:spacing w:before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usn6eoxk4bd7" w:colFirst="0" w:colLast="0"/>
      <w:bookmarkEnd w:id="0"/>
      <w:r w:rsidRPr="00EA3E21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Программа вступительного экзамена по направлению подготовки 10.06.01«Информационная безопасность»</w:t>
      </w:r>
    </w:p>
    <w:p w:rsidR="00657757" w:rsidRDefault="00657757" w:rsidP="00657757">
      <w:pPr>
        <w:rPr>
          <w:highlight w:val="white"/>
        </w:rPr>
      </w:pPr>
    </w:p>
    <w:p w:rsidR="00657757" w:rsidRPr="00811ABA" w:rsidRDefault="00657757" w:rsidP="0065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</w:t>
      </w:r>
      <w:proofErr w:type="gramStart"/>
      <w:r w:rsidRPr="00811ABA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811ABA">
        <w:rPr>
          <w:rFonts w:ascii="Times New Roman" w:hAnsi="Times New Roman" w:cs="Times New Roman"/>
          <w:sz w:val="28"/>
          <w:szCs w:val="28"/>
        </w:rPr>
        <w:t xml:space="preserve"> </w:t>
      </w:r>
      <w:r w:rsidRPr="00657757">
        <w:rPr>
          <w:rFonts w:ascii="Times New Roman" w:hAnsi="Times New Roman"/>
          <w:sz w:val="28"/>
          <w:szCs w:val="28"/>
        </w:rPr>
        <w:t>«Информационная безопасность»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657757" w:rsidRPr="00811ABA" w:rsidRDefault="00657757" w:rsidP="0065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657757" w:rsidRPr="00811ABA" w:rsidRDefault="00657757" w:rsidP="0065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657757" w:rsidRPr="00811ABA" w:rsidRDefault="00657757" w:rsidP="0065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657757" w:rsidRPr="00811ABA" w:rsidRDefault="00657757" w:rsidP="0065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657757" w:rsidRPr="00811ABA" w:rsidRDefault="00657757" w:rsidP="00657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657757" w:rsidRDefault="00657757" w:rsidP="00657757">
      <w:pPr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657757" w:rsidRPr="00657757" w:rsidRDefault="00657757" w:rsidP="00657757">
      <w:pPr>
        <w:rPr>
          <w:highlight w:val="white"/>
        </w:rPr>
      </w:pPr>
    </w:p>
    <w:p w:rsidR="00050C93" w:rsidRPr="00EA3E21" w:rsidRDefault="00EA3E21" w:rsidP="00EA3E21">
      <w:pPr>
        <w:pStyle w:val="1"/>
        <w:keepNext w:val="0"/>
        <w:keepLines w:val="0"/>
        <w:spacing w:before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ll7mogop4o76" w:colFirst="0" w:colLast="0"/>
      <w:bookmarkEnd w:id="1"/>
      <w:r w:rsidRPr="00EA3E21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05.13.19 «Методы и системы защиты информации. Информационная безопасность»</w:t>
      </w:r>
    </w:p>
    <w:p w:rsidR="00050C93" w:rsidRPr="00EA3E21" w:rsidRDefault="00050C93" w:rsidP="00EA3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сообщение, информационные системы и процессы как объекты информационной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безопасности. Основные свойства информации. Мера количества информации. </w:t>
      </w:r>
      <w:r w:rsidRPr="00EA3E21">
        <w:rPr>
          <w:rFonts w:ascii="Times New Roman" w:hAnsi="Times New Roman" w:cs="Times New Roman"/>
          <w:sz w:val="28"/>
          <w:szCs w:val="28"/>
        </w:rPr>
        <w:tab/>
        <w:t>Энтропия. Модели стоимости информации.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Случайные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события. Полная группа событий. Зависимые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 независимые случайные события. </w:t>
      </w:r>
      <w:r w:rsidRPr="00EA3E21">
        <w:rPr>
          <w:rFonts w:ascii="Times New Roman" w:hAnsi="Times New Roman" w:cs="Times New Roman"/>
          <w:sz w:val="28"/>
          <w:szCs w:val="28"/>
        </w:rPr>
        <w:tab/>
        <w:t>Вероятность случайного события.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Условная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вероятность. Формула полной вероятности. </w:t>
      </w:r>
      <w:r w:rsidRPr="00EA3E21">
        <w:rPr>
          <w:rFonts w:ascii="Times New Roman" w:hAnsi="Times New Roman" w:cs="Times New Roman"/>
          <w:sz w:val="28"/>
          <w:szCs w:val="28"/>
        </w:rPr>
        <w:tab/>
        <w:t>Теорема Байеса.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Случайные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величины и их характеристики: функция распределения, моменты, характеристические </w:t>
      </w:r>
      <w:r w:rsidRPr="00EA3E21">
        <w:rPr>
          <w:rFonts w:ascii="Times New Roman" w:hAnsi="Times New Roman" w:cs="Times New Roman"/>
          <w:sz w:val="28"/>
          <w:szCs w:val="28"/>
        </w:rPr>
        <w:tab/>
        <w:t>функции.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Дискретные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 непрерывные случайные величины. Биноминальный закон распределения.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Нормальный закон распределения. </w:t>
      </w:r>
      <w:r w:rsidRPr="00EA3E21">
        <w:rPr>
          <w:rFonts w:ascii="Times New Roman" w:hAnsi="Times New Roman" w:cs="Times New Roman"/>
          <w:sz w:val="28"/>
          <w:szCs w:val="28"/>
        </w:rPr>
        <w:tab/>
        <w:t>Центральная предельная теорема Ляпунова.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задачи математической статистики: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точечная оценка, построение доверительного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интервала, различение статистических </w:t>
      </w:r>
      <w:r w:rsidRPr="00EA3E21">
        <w:rPr>
          <w:rFonts w:ascii="Times New Roman" w:hAnsi="Times New Roman" w:cs="Times New Roman"/>
          <w:sz w:val="28"/>
          <w:szCs w:val="28"/>
        </w:rPr>
        <w:tab/>
        <w:t>гипотез.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угрозы информационной безопасности.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Виды угроз. Модель угроз. Методы оценки </w:t>
      </w:r>
      <w:r w:rsidRPr="00EA3E21">
        <w:rPr>
          <w:rFonts w:ascii="Times New Roman" w:hAnsi="Times New Roman" w:cs="Times New Roman"/>
          <w:sz w:val="28"/>
          <w:szCs w:val="28"/>
        </w:rPr>
        <w:tab/>
        <w:t>уязвимостей автоматизированных систем.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модели нарушителя. Цель, задачи, способы формирования и представления модели </w:t>
      </w:r>
      <w:r w:rsidRPr="00EA3E21">
        <w:rPr>
          <w:rFonts w:ascii="Times New Roman" w:hAnsi="Times New Roman" w:cs="Times New Roman"/>
          <w:sz w:val="28"/>
          <w:szCs w:val="28"/>
        </w:rPr>
        <w:tab/>
        <w:t>нарушителя.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систем защиты от угрозы нарушения конфиденциальности информации.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Построение систем защиты от угрозы нарушения целостности информации.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Построение систем защиты от угрозы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отказа доступа к информации. </w:t>
      </w:r>
      <w:r w:rsidRPr="00EA3E21">
        <w:rPr>
          <w:rFonts w:ascii="Times New Roman" w:hAnsi="Times New Roman" w:cs="Times New Roman"/>
          <w:sz w:val="28"/>
          <w:szCs w:val="28"/>
        </w:rPr>
        <w:tab/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безопасности. Модель матрицы доступов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HRU. Модель распространения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прав доступа </w:t>
      </w:r>
      <w:proofErr w:type="spellStart"/>
      <w:r w:rsidRPr="00EA3E21">
        <w:rPr>
          <w:rFonts w:ascii="Times New Roman" w:hAnsi="Times New Roman" w:cs="Times New Roman"/>
          <w:sz w:val="28"/>
          <w:szCs w:val="28"/>
        </w:rPr>
        <w:t>Take-Grant</w:t>
      </w:r>
      <w:proofErr w:type="spellEnd"/>
      <w:r w:rsidRPr="00EA3E21">
        <w:rPr>
          <w:rFonts w:ascii="Times New Roman" w:hAnsi="Times New Roman" w:cs="Times New Roman"/>
          <w:sz w:val="28"/>
          <w:szCs w:val="28"/>
        </w:rPr>
        <w:t xml:space="preserve">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Модель системы безопасности </w:t>
      </w:r>
      <w:proofErr w:type="spellStart"/>
      <w:r w:rsidRPr="00EA3E21">
        <w:rPr>
          <w:rFonts w:ascii="Times New Roman" w:hAnsi="Times New Roman" w:cs="Times New Roman"/>
          <w:sz w:val="28"/>
          <w:szCs w:val="28"/>
        </w:rPr>
        <w:t>Белла-Лападула</w:t>
      </w:r>
      <w:proofErr w:type="spellEnd"/>
      <w:r w:rsidRPr="00EA3E21">
        <w:rPr>
          <w:rFonts w:ascii="Times New Roman" w:hAnsi="Times New Roman" w:cs="Times New Roman"/>
          <w:sz w:val="28"/>
          <w:szCs w:val="28"/>
        </w:rPr>
        <w:t xml:space="preserve">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3E21">
        <w:rPr>
          <w:rFonts w:ascii="Times New Roman" w:hAnsi="Times New Roman" w:cs="Times New Roman"/>
          <w:sz w:val="28"/>
          <w:szCs w:val="28"/>
        </w:rPr>
        <w:tab/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 концептуальные основы защиты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информации. Современная концепция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информационной безопасности. Место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информационной безопасности в системе </w:t>
      </w:r>
      <w:r w:rsidRPr="00EA3E21">
        <w:rPr>
          <w:rFonts w:ascii="Times New Roman" w:hAnsi="Times New Roman" w:cs="Times New Roman"/>
          <w:sz w:val="28"/>
          <w:szCs w:val="28"/>
        </w:rPr>
        <w:tab/>
        <w:t>национальной безопасности.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Критерии,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условия и принципы отнесения информации </w:t>
      </w:r>
      <w:r w:rsidRPr="00EA3E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3E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3E21">
        <w:rPr>
          <w:rFonts w:ascii="Times New Roman" w:hAnsi="Times New Roman" w:cs="Times New Roman"/>
          <w:sz w:val="28"/>
          <w:szCs w:val="28"/>
        </w:rPr>
        <w:t xml:space="preserve"> защищаемой. Классификация конфиденциальной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информации по видам тайны и степеням </w:t>
      </w:r>
      <w:r w:rsidRPr="00EA3E21">
        <w:rPr>
          <w:rFonts w:ascii="Times New Roman" w:hAnsi="Times New Roman" w:cs="Times New Roman"/>
          <w:sz w:val="28"/>
          <w:szCs w:val="28"/>
        </w:rPr>
        <w:tab/>
        <w:t>конфиденциальности.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уязвимостей информации и формы ее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проявления. Каналы и методы </w:t>
      </w:r>
      <w:r w:rsidRPr="00EA3E21">
        <w:rPr>
          <w:rFonts w:ascii="Times New Roman" w:hAnsi="Times New Roman" w:cs="Times New Roman"/>
          <w:sz w:val="28"/>
          <w:szCs w:val="28"/>
        </w:rPr>
        <w:tab/>
        <w:t>несанкционированного доступа к конфиденциальной информации.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Методологические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основы защиты информации и принципы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ее организации. Комплексные системы </w:t>
      </w:r>
      <w:r w:rsidRPr="00EA3E21">
        <w:rPr>
          <w:rFonts w:ascii="Times New Roman" w:hAnsi="Times New Roman" w:cs="Times New Roman"/>
          <w:sz w:val="28"/>
          <w:szCs w:val="28"/>
        </w:rPr>
        <w:tab/>
        <w:t>защиты информации.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Составные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части информационной безопасности.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Виды обеспечения информационной </w:t>
      </w:r>
      <w:r w:rsidRPr="00EA3E21">
        <w:rPr>
          <w:rFonts w:ascii="Times New Roman" w:hAnsi="Times New Roman" w:cs="Times New Roman"/>
          <w:sz w:val="28"/>
          <w:szCs w:val="28"/>
        </w:rPr>
        <w:tab/>
        <w:t>безопасности. Классификация методов и средств защиты информации.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Нормативно-правовые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акты Российской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Федерации в области информационной </w:t>
      </w:r>
      <w:r w:rsidRPr="00EA3E21">
        <w:rPr>
          <w:rFonts w:ascii="Times New Roman" w:hAnsi="Times New Roman" w:cs="Times New Roman"/>
          <w:sz w:val="28"/>
          <w:szCs w:val="28"/>
        </w:rPr>
        <w:tab/>
        <w:t>безопасности.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модели: виды, возможности, ограничения, области применения. Современные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инструментальные средства математического </w:t>
      </w:r>
      <w:r w:rsidRPr="00EA3E21">
        <w:rPr>
          <w:rFonts w:ascii="Times New Roman" w:hAnsi="Times New Roman" w:cs="Times New Roman"/>
          <w:sz w:val="28"/>
          <w:szCs w:val="28"/>
        </w:rPr>
        <w:tab/>
        <w:t>моделирования.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Имитационное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моделирование: понятие, цели, области применения, возможности, ограничения.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Современные инструментальные средства </w:t>
      </w:r>
      <w:r w:rsidRPr="00EA3E21">
        <w:rPr>
          <w:rFonts w:ascii="Times New Roman" w:hAnsi="Times New Roman" w:cs="Times New Roman"/>
          <w:sz w:val="28"/>
          <w:szCs w:val="28"/>
        </w:rPr>
        <w:tab/>
        <w:t>имитационного моделирования.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EA3E21">
        <w:rPr>
          <w:rFonts w:ascii="Times New Roman" w:hAnsi="Times New Roman" w:cs="Times New Roman"/>
          <w:sz w:val="28"/>
          <w:szCs w:val="28"/>
        </w:rPr>
        <w:tab/>
        <w:t>и содержание основных этапов модельного эксперимента.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Статические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 динамические модели. Моделирование динамических процессов реакциями </w:t>
      </w:r>
      <w:r w:rsidRPr="00EA3E21">
        <w:rPr>
          <w:rFonts w:ascii="Times New Roman" w:hAnsi="Times New Roman" w:cs="Times New Roman"/>
          <w:sz w:val="28"/>
          <w:szCs w:val="28"/>
        </w:rPr>
        <w:tab/>
        <w:t>элементарных динамических звеньев.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Pr="00EA3E21">
        <w:rPr>
          <w:rFonts w:ascii="Times New Roman" w:hAnsi="Times New Roman" w:cs="Times New Roman"/>
          <w:sz w:val="28"/>
          <w:szCs w:val="28"/>
        </w:rPr>
        <w:tab/>
        <w:t>данных наблюдений. Сущность и подходы.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регрессии как один из путей построения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моделей. Определение параметров </w:t>
      </w:r>
      <w:r w:rsidRPr="00EA3E21">
        <w:rPr>
          <w:rFonts w:ascii="Times New Roman" w:hAnsi="Times New Roman" w:cs="Times New Roman"/>
          <w:sz w:val="28"/>
          <w:szCs w:val="28"/>
        </w:rPr>
        <w:tab/>
        <w:t>регрессии. Алгоритм МНК.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Криптографические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методы зашиты информации. Основные постулаты криптографии. Исторические </w:t>
      </w:r>
      <w:r w:rsidRPr="00EA3E21">
        <w:rPr>
          <w:rFonts w:ascii="Times New Roman" w:hAnsi="Times New Roman" w:cs="Times New Roman"/>
          <w:sz w:val="28"/>
          <w:szCs w:val="28"/>
        </w:rPr>
        <w:tab/>
        <w:t>шифры.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E21">
        <w:rPr>
          <w:rFonts w:ascii="Times New Roman" w:hAnsi="Times New Roman" w:cs="Times New Roman"/>
          <w:sz w:val="28"/>
          <w:szCs w:val="28"/>
        </w:rPr>
        <w:t>Криптоаналитика</w:t>
      </w:r>
      <w:proofErr w:type="spellEnd"/>
      <w:r w:rsidRPr="00EA3E21">
        <w:rPr>
          <w:rFonts w:ascii="Times New Roman" w:hAnsi="Times New Roman" w:cs="Times New Roman"/>
          <w:sz w:val="28"/>
          <w:szCs w:val="28"/>
        </w:rPr>
        <w:t xml:space="preserve">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Теоретическая, практическая и временная стойкость системы криптографической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защиты. Современные поточные и блочные </w:t>
      </w:r>
      <w:r w:rsidRPr="00EA3E21">
        <w:rPr>
          <w:rFonts w:ascii="Times New Roman" w:hAnsi="Times New Roman" w:cs="Times New Roman"/>
          <w:sz w:val="28"/>
          <w:szCs w:val="28"/>
        </w:rPr>
        <w:tab/>
        <w:t>алгоритмы шифрования.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симметричного шифрования. Вопросы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генерации и распределения ключей. </w:t>
      </w:r>
      <w:r w:rsidRPr="00EA3E21">
        <w:rPr>
          <w:rFonts w:ascii="Times New Roman" w:hAnsi="Times New Roman" w:cs="Times New Roman"/>
          <w:sz w:val="28"/>
          <w:szCs w:val="28"/>
        </w:rPr>
        <w:tab/>
        <w:t>Обоснование надежности криптографической защиты.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асимметричного шифрования, открытый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ключ, электронная подпись. Атака «человек </w:t>
      </w:r>
      <w:r w:rsidRPr="00EA3E21">
        <w:rPr>
          <w:rFonts w:ascii="Times New Roman" w:hAnsi="Times New Roman" w:cs="Times New Roman"/>
          <w:sz w:val="28"/>
          <w:szCs w:val="28"/>
        </w:rPr>
        <w:tab/>
        <w:t>посредине».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Псевдослучайные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последовательности: области применения в задачах обеспечения информационной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безопасности; методы получения; способы </w:t>
      </w:r>
      <w:r w:rsidRPr="00EA3E21">
        <w:rPr>
          <w:rFonts w:ascii="Times New Roman" w:hAnsi="Times New Roman" w:cs="Times New Roman"/>
          <w:sz w:val="28"/>
          <w:szCs w:val="28"/>
        </w:rPr>
        <w:tab/>
        <w:t>оценки качества.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безопасности сетевых технологий.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Сетевая модель OSI/ISO. </w:t>
      </w:r>
      <w:r w:rsidRPr="00EA3E21">
        <w:rPr>
          <w:rFonts w:ascii="Times New Roman" w:hAnsi="Times New Roman" w:cs="Times New Roman"/>
          <w:sz w:val="28"/>
          <w:szCs w:val="28"/>
        </w:rPr>
        <w:tab/>
        <w:t>Уровни модели OSI.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Риск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информационной безопасности: понятие;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задача управления рисками; методологические </w:t>
      </w:r>
      <w:r w:rsidRPr="00EA3E21">
        <w:rPr>
          <w:rFonts w:ascii="Times New Roman" w:hAnsi="Times New Roman" w:cs="Times New Roman"/>
          <w:sz w:val="28"/>
          <w:szCs w:val="28"/>
        </w:rPr>
        <w:tab/>
        <w:t>основы и инструментальные средства оценки рисков информационной безопасности.</w:t>
      </w:r>
    </w:p>
    <w:p w:rsidR="00050C93" w:rsidRPr="00EA3E21" w:rsidRDefault="00EA3E21" w:rsidP="00EA3E2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E21">
        <w:rPr>
          <w:rFonts w:ascii="Times New Roman" w:hAnsi="Times New Roman" w:cs="Times New Roman"/>
          <w:sz w:val="28"/>
          <w:szCs w:val="28"/>
        </w:rPr>
        <w:t xml:space="preserve">Обзор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информационных ресурсов в области информационной безопасности: авторы,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фундаментальные монографии и статьи, нормативно-правовые документы, ресурсы </w:t>
      </w:r>
      <w:r w:rsidRPr="00EA3E21">
        <w:rPr>
          <w:rFonts w:ascii="Times New Roman" w:hAnsi="Times New Roman" w:cs="Times New Roman"/>
          <w:sz w:val="28"/>
          <w:szCs w:val="28"/>
        </w:rPr>
        <w:tab/>
        <w:t xml:space="preserve">научных школ, профессиональные </w:t>
      </w:r>
      <w:r w:rsidRPr="00EA3E21">
        <w:rPr>
          <w:rFonts w:ascii="Times New Roman" w:hAnsi="Times New Roman" w:cs="Times New Roman"/>
          <w:sz w:val="28"/>
          <w:szCs w:val="28"/>
        </w:rPr>
        <w:tab/>
        <w:t>сообщества.</w:t>
      </w:r>
    </w:p>
    <w:sectPr w:rsidR="00050C93" w:rsidRPr="00EA3E21" w:rsidSect="001B39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1DF5"/>
    <w:multiLevelType w:val="multilevel"/>
    <w:tmpl w:val="EB629E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0C93"/>
    <w:rsid w:val="00050C93"/>
    <w:rsid w:val="001B39F6"/>
    <w:rsid w:val="00657757"/>
    <w:rsid w:val="00EA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9F6"/>
  </w:style>
  <w:style w:type="paragraph" w:styleId="1">
    <w:name w:val="heading 1"/>
    <w:basedOn w:val="a"/>
    <w:next w:val="a"/>
    <w:rsid w:val="001B39F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B39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B39F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B39F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B39F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1B39F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39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39F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1B39F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Лученкова</cp:lastModifiedBy>
  <cp:revision>4</cp:revision>
  <dcterms:created xsi:type="dcterms:W3CDTF">2017-03-30T12:09:00Z</dcterms:created>
  <dcterms:modified xsi:type="dcterms:W3CDTF">2017-03-31T13:38:00Z</dcterms:modified>
</cp:coreProperties>
</file>