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4D94" w14:textId="662423B6" w:rsidR="003F7944" w:rsidRDefault="003F7944" w:rsidP="003F7944">
      <w:pPr>
        <w:pStyle w:val="1"/>
        <w:keepNext w:val="0"/>
        <w:keepLines w:val="0"/>
        <w:spacing w:line="24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 w:val="32"/>
          <w:szCs w:val="32"/>
          <w:shd w:val="clear" w:color="auto" w:fill="FFFFFF"/>
        </w:rPr>
      </w:pPr>
      <w:bookmarkStart w:id="0" w:name="_hjfhza9wb6x0"/>
      <w:bookmarkEnd w:id="0"/>
      <w:r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 w:rsidRPr="003F7944"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>47.06.01</w:t>
      </w:r>
      <w:r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 xml:space="preserve"> </w:t>
      </w:r>
      <w:bookmarkStart w:id="1" w:name="_Hlk31197439"/>
      <w:r w:rsidRPr="003F7944">
        <w:rPr>
          <w:rFonts w:ascii="Times New Roman" w:hAnsi="Times New Roman"/>
          <w:i/>
          <w:iCs/>
          <w:sz w:val="32"/>
          <w:szCs w:val="32"/>
          <w:shd w:val="clear" w:color="auto" w:fill="FFFFFF"/>
        </w:rPr>
        <w:t>«Философия, этика и религиоведение»</w:t>
      </w:r>
      <w:bookmarkEnd w:id="1"/>
    </w:p>
    <w:p w14:paraId="09031630" w14:textId="77777777" w:rsidR="003F7944" w:rsidRDefault="003F7944" w:rsidP="003F7944">
      <w:pPr>
        <w:rPr>
          <w:b/>
          <w:bCs/>
          <w:shd w:val="clear" w:color="auto" w:fill="FFFFFF"/>
        </w:rPr>
      </w:pPr>
    </w:p>
    <w:p w14:paraId="5676E6BC" w14:textId="1CEB8EB5" w:rsidR="003F7944" w:rsidRDefault="003F7944" w:rsidP="003F7944">
      <w:pPr>
        <w:spacing w:before="28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Pr="003F7944">
        <w:rPr>
          <w:rFonts w:ascii="Times New Roman" w:hAnsi="Times New Roman"/>
          <w:b/>
          <w:bCs/>
          <w:i/>
          <w:iCs/>
          <w:sz w:val="28"/>
          <w:szCs w:val="28"/>
        </w:rPr>
        <w:t>«Философия, этика и религиоведение»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2A7E9616" w14:textId="77777777" w:rsidR="003F7944" w:rsidRDefault="003F7944" w:rsidP="003F7944">
      <w:pPr>
        <w:spacing w:before="28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 xml:space="preserve">на основе федеральных государственных образовательных стандартов высшего образования (СУОС Университета ИТМО) по программам специалитета или магистратуры. </w:t>
      </w:r>
    </w:p>
    <w:p w14:paraId="55509106" w14:textId="77777777" w:rsidR="003F7944" w:rsidRDefault="003F7944" w:rsidP="003F7944">
      <w:pPr>
        <w:spacing w:before="28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0ED87484" w14:textId="77777777" w:rsidR="003F7944" w:rsidRDefault="003F7944" w:rsidP="003F7944">
      <w:pPr>
        <w:spacing w:before="28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20FA9D8F" w14:textId="77777777" w:rsidR="003F7944" w:rsidRDefault="003F7944" w:rsidP="003F7944">
      <w:pPr>
        <w:spacing w:before="28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497B33DE" w14:textId="77777777" w:rsidR="003F7944" w:rsidRDefault="003F7944" w:rsidP="003F7944">
      <w:pPr>
        <w:spacing w:before="28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168198FA" w14:textId="77777777" w:rsidR="003F7944" w:rsidRDefault="003F7944" w:rsidP="003F7944">
      <w:pPr>
        <w:spacing w:before="28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04D673AF" w14:textId="77777777" w:rsidR="003F7944" w:rsidRDefault="003F7944" w:rsidP="003F7944">
      <w:pPr>
        <w:spacing w:before="28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3220B147" w14:textId="77777777" w:rsidR="003F7944" w:rsidRDefault="003F7944" w:rsidP="003F794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14:paraId="2B3DCD2E" w14:textId="77777777" w:rsidR="003F7944" w:rsidRDefault="003F7944" w:rsidP="003F7944">
      <w:pPr>
        <w:pStyle w:val="1"/>
        <w:keepNext w:val="0"/>
        <w:keepLines w:val="0"/>
        <w:spacing w:line="240" w:lineRule="auto"/>
        <w:jc w:val="both"/>
      </w:pPr>
      <w:r>
        <w:rPr>
          <w:rFonts w:ascii="Arial Unicode MS" w:hAnsi="Arial Unicode MS"/>
        </w:rPr>
        <w:br w:type="page"/>
      </w:r>
    </w:p>
    <w:p w14:paraId="521AA99C" w14:textId="1E9845F3" w:rsidR="002F3B93" w:rsidRPr="003F7944" w:rsidRDefault="002F3B93" w:rsidP="000B679B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</w:rPr>
      </w:pPr>
      <w:r w:rsidRPr="003F7944">
        <w:rPr>
          <w:rFonts w:ascii="Times New Roman" w:hAnsi="Times New Roman" w:cs="Times New Roman"/>
        </w:rPr>
        <w:lastRenderedPageBreak/>
        <w:t>Профиль подготовки 09.00.13 «Философская антропология, философия культуры»</w:t>
      </w:r>
    </w:p>
    <w:p w14:paraId="63E9B071" w14:textId="77777777" w:rsidR="002F3B93" w:rsidRPr="003F7944" w:rsidRDefault="002F3B93" w:rsidP="003F794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22D909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Основные проблемы философс</w:t>
      </w:r>
      <w:bookmarkStart w:id="2" w:name="_GoBack"/>
      <w:bookmarkEnd w:id="2"/>
      <w:r w:rsidRPr="003F7944">
        <w:rPr>
          <w:rFonts w:ascii="Times New Roman" w:hAnsi="Times New Roman"/>
          <w:sz w:val="28"/>
          <w:szCs w:val="28"/>
        </w:rPr>
        <w:t>кой антропологии.</w:t>
      </w:r>
    </w:p>
    <w:p w14:paraId="2EECFD05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Античные концепции человека.</w:t>
      </w:r>
    </w:p>
    <w:p w14:paraId="54B37EFC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Платоновское учение о человеке и его влияние на русскую философию.</w:t>
      </w:r>
    </w:p>
    <w:p w14:paraId="051B5F0B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Античный гностицизм и гностические мотивы в истории философии.</w:t>
      </w:r>
    </w:p>
    <w:p w14:paraId="0619E624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Развитие представлений о человеке в Средние века и в эпоху Возрождения. Проблема отношения души и тела.</w:t>
      </w:r>
    </w:p>
    <w:p w14:paraId="2A9EAEF3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Антиномия эмпиризма и рационализма в учении о человеке Нового времени (Бэкон, Декарт, Спиноза, Лейбниц, Локк).</w:t>
      </w:r>
    </w:p>
    <w:p w14:paraId="24AA58C6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“</w:t>
      </w:r>
      <w:proofErr w:type="spellStart"/>
      <w:r w:rsidRPr="003F7944">
        <w:rPr>
          <w:rFonts w:ascii="Times New Roman" w:hAnsi="Times New Roman"/>
          <w:sz w:val="28"/>
          <w:szCs w:val="28"/>
        </w:rPr>
        <w:t>Коперниканский</w:t>
      </w:r>
      <w:proofErr w:type="spellEnd"/>
      <w:r w:rsidRPr="003F7944">
        <w:rPr>
          <w:rFonts w:ascii="Times New Roman" w:hAnsi="Times New Roman"/>
          <w:sz w:val="28"/>
          <w:szCs w:val="28"/>
        </w:rPr>
        <w:t>” переворот И. Канта. Представление о человеке у Фихте.</w:t>
      </w:r>
    </w:p>
    <w:p w14:paraId="361C7C1F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Философия человека в творчестве Ф. Ницше. Понятие сверхчеловека.</w:t>
      </w:r>
    </w:p>
    <w:p w14:paraId="7DD28314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Антропологические мотивы в русской философии XIX века (П. Чаадаев, А. Хомяков, Н. Чернышевский, А. Герцен, В. Соловьев).</w:t>
      </w:r>
    </w:p>
    <w:p w14:paraId="0FFBA3F5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 xml:space="preserve">Новый подход к философии Бога и человека в творчестве Ф. Достоевского. </w:t>
      </w:r>
    </w:p>
    <w:p w14:paraId="43CDB410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Концепция Богочеловечества Вл. Соловьева. Задачи человека в мире.</w:t>
      </w:r>
    </w:p>
    <w:p w14:paraId="45819D48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Антропологический поворот в философии конца XIX— начала ХХ века и его смысл. Философские идеи М. Шелера.</w:t>
      </w:r>
    </w:p>
    <w:p w14:paraId="187BBA56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Философия творчества и свободы Н. Бердяева.</w:t>
      </w:r>
    </w:p>
    <w:p w14:paraId="5DA82D49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Современные трактовки философии человека: психоанализ, структурализм, герменевтика, экзистенциализм.</w:t>
      </w:r>
    </w:p>
    <w:p w14:paraId="17DE44A1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Проблема сущности человека и личности.</w:t>
      </w:r>
    </w:p>
    <w:p w14:paraId="44FB98AC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Личность и творчество, творческое начало в человеке и формы его реализации.</w:t>
      </w:r>
    </w:p>
    <w:p w14:paraId="031CE391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Идеалы и ценности развития личности: история и современность.</w:t>
      </w:r>
    </w:p>
    <w:p w14:paraId="0652E66E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Рационалистические трактовки культуры.</w:t>
      </w:r>
    </w:p>
    <w:p w14:paraId="355EB8A5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lastRenderedPageBreak/>
        <w:t xml:space="preserve">Позитивистские и эволюционные концепции культуры: Г.Спенсер, Э. </w:t>
      </w:r>
      <w:proofErr w:type="spellStart"/>
      <w:r w:rsidRPr="003F7944">
        <w:rPr>
          <w:rFonts w:ascii="Times New Roman" w:hAnsi="Times New Roman"/>
          <w:sz w:val="28"/>
          <w:szCs w:val="28"/>
        </w:rPr>
        <w:t>Тайлор</w:t>
      </w:r>
      <w:proofErr w:type="spellEnd"/>
      <w:r w:rsidRPr="003F7944">
        <w:rPr>
          <w:rFonts w:ascii="Times New Roman" w:hAnsi="Times New Roman"/>
          <w:sz w:val="28"/>
          <w:szCs w:val="28"/>
        </w:rPr>
        <w:t>.</w:t>
      </w:r>
    </w:p>
    <w:p w14:paraId="0DDE62A2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Начало этнографических и антропологических исследований культуры.</w:t>
      </w:r>
    </w:p>
    <w:p w14:paraId="277A9D22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Методологические принципы эволюционного подхода к культуре.</w:t>
      </w:r>
    </w:p>
    <w:p w14:paraId="25EAECFE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 xml:space="preserve">Учение Н.Данилевского о культурно-исторических типах. </w:t>
      </w:r>
      <w:proofErr w:type="gramStart"/>
      <w:r w:rsidRPr="003F7944">
        <w:rPr>
          <w:rFonts w:ascii="Times New Roman" w:hAnsi="Times New Roman"/>
          <w:sz w:val="28"/>
          <w:szCs w:val="28"/>
        </w:rPr>
        <w:t>Факторы</w:t>
      </w:r>
      <w:proofErr w:type="gramEnd"/>
      <w:r w:rsidRPr="003F7944">
        <w:rPr>
          <w:rFonts w:ascii="Times New Roman" w:hAnsi="Times New Roman"/>
          <w:sz w:val="28"/>
          <w:szCs w:val="28"/>
        </w:rPr>
        <w:t xml:space="preserve"> создающие культурно-исторический тип.</w:t>
      </w:r>
    </w:p>
    <w:p w14:paraId="4092A0FB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Морфология культуры в XX веке: О.Шпенглер, А.Тойнби, П.Сорокин.</w:t>
      </w:r>
    </w:p>
    <w:p w14:paraId="54369111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Учение о символе как душе культуры у Шпенглера. История как дискретный процесс. Оппозиция культуры и цивилизации по Шпенглеру.</w:t>
      </w:r>
    </w:p>
    <w:p w14:paraId="4C680D18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 xml:space="preserve">Социокультурная динамика </w:t>
      </w:r>
      <w:proofErr w:type="spellStart"/>
      <w:r w:rsidRPr="003F7944">
        <w:rPr>
          <w:rFonts w:ascii="Times New Roman" w:hAnsi="Times New Roman"/>
          <w:sz w:val="28"/>
          <w:szCs w:val="28"/>
        </w:rPr>
        <w:t>П.Сорокина</w:t>
      </w:r>
      <w:proofErr w:type="spellEnd"/>
      <w:r w:rsidRPr="003F7944">
        <w:rPr>
          <w:rFonts w:ascii="Times New Roman" w:hAnsi="Times New Roman"/>
          <w:sz w:val="28"/>
          <w:szCs w:val="28"/>
        </w:rPr>
        <w:t xml:space="preserve">. Три типа культур по Сорокину – идеалистическая, </w:t>
      </w:r>
      <w:proofErr w:type="spellStart"/>
      <w:r w:rsidRPr="003F7944">
        <w:rPr>
          <w:rFonts w:ascii="Times New Roman" w:hAnsi="Times New Roman"/>
          <w:sz w:val="28"/>
          <w:szCs w:val="28"/>
        </w:rPr>
        <w:t>идеационная</w:t>
      </w:r>
      <w:proofErr w:type="spellEnd"/>
      <w:r w:rsidRPr="003F7944">
        <w:rPr>
          <w:rFonts w:ascii="Times New Roman" w:hAnsi="Times New Roman"/>
          <w:sz w:val="28"/>
          <w:szCs w:val="28"/>
        </w:rPr>
        <w:t xml:space="preserve"> и сенситивная.</w:t>
      </w:r>
    </w:p>
    <w:p w14:paraId="4ECB3C57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А.Тойнби о роли «творческого меньшинства» в развитии культуры.</w:t>
      </w:r>
    </w:p>
    <w:p w14:paraId="65D6C1A6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 xml:space="preserve">Психоаналитические теории культуры: </w:t>
      </w:r>
      <w:proofErr w:type="spellStart"/>
      <w:r w:rsidRPr="003F7944">
        <w:rPr>
          <w:rFonts w:ascii="Times New Roman" w:hAnsi="Times New Roman"/>
          <w:sz w:val="28"/>
          <w:szCs w:val="28"/>
        </w:rPr>
        <w:t>З.Фрейд</w:t>
      </w:r>
      <w:proofErr w:type="spellEnd"/>
      <w:r w:rsidRPr="003F79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7944">
        <w:rPr>
          <w:rFonts w:ascii="Times New Roman" w:hAnsi="Times New Roman"/>
          <w:sz w:val="28"/>
          <w:szCs w:val="28"/>
        </w:rPr>
        <w:t>К.Юнг</w:t>
      </w:r>
      <w:proofErr w:type="spellEnd"/>
      <w:r w:rsidRPr="003F79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7944">
        <w:rPr>
          <w:rFonts w:ascii="Times New Roman" w:hAnsi="Times New Roman"/>
          <w:sz w:val="28"/>
          <w:szCs w:val="28"/>
        </w:rPr>
        <w:t>Ж.Лакан</w:t>
      </w:r>
      <w:proofErr w:type="spellEnd"/>
      <w:r w:rsidRPr="003F7944">
        <w:rPr>
          <w:rFonts w:ascii="Times New Roman" w:hAnsi="Times New Roman"/>
          <w:sz w:val="28"/>
          <w:szCs w:val="28"/>
        </w:rPr>
        <w:t>.</w:t>
      </w:r>
    </w:p>
    <w:p w14:paraId="7ACFFAA8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Системный и синергетический подходы к культуре: М.Каган, Э.Маркарян, Л.Уайт.</w:t>
      </w:r>
    </w:p>
    <w:p w14:paraId="17CFFAD1" w14:textId="77777777" w:rsidR="002F3B93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Культура как система человеческой деятельности, включающая в себя материальную, духовную и художественную культуры.</w:t>
      </w:r>
    </w:p>
    <w:p w14:paraId="20D5DA1A" w14:textId="77777777" w:rsidR="00572649" w:rsidRPr="003F7944" w:rsidRDefault="002F3B93" w:rsidP="003F7944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7944">
        <w:rPr>
          <w:rFonts w:ascii="Times New Roman" w:hAnsi="Times New Roman"/>
          <w:sz w:val="28"/>
          <w:szCs w:val="28"/>
        </w:rPr>
        <w:t>Синергетический подход к культуре. Теории бифуркации и аттрактора в применении к анализу культуры.</w:t>
      </w:r>
    </w:p>
    <w:sectPr w:rsidR="00572649" w:rsidRPr="003F7944" w:rsidSect="0021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2E12"/>
    <w:multiLevelType w:val="hybridMultilevel"/>
    <w:tmpl w:val="FE12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F819F0">
      <w:start w:val="1"/>
      <w:numFmt w:val="upperRoman"/>
      <w:lvlText w:val="%2."/>
      <w:lvlJc w:val="left"/>
      <w:pPr>
        <w:ind w:left="1800" w:hanging="720"/>
      </w:pPr>
      <w:rPr>
        <w:rFonts w:hint="default"/>
        <w:i w:val="0"/>
        <w:iCs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3D49"/>
    <w:multiLevelType w:val="hybridMultilevel"/>
    <w:tmpl w:val="A216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5C82"/>
    <w:multiLevelType w:val="hybridMultilevel"/>
    <w:tmpl w:val="C0A2B7B0"/>
    <w:lvl w:ilvl="0" w:tplc="EDD24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0B70"/>
    <w:multiLevelType w:val="hybridMultilevel"/>
    <w:tmpl w:val="AA72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649"/>
    <w:rsid w:val="000112D5"/>
    <w:rsid w:val="0007620B"/>
    <w:rsid w:val="000B679B"/>
    <w:rsid w:val="00150027"/>
    <w:rsid w:val="00211D78"/>
    <w:rsid w:val="002F3B93"/>
    <w:rsid w:val="003F7944"/>
    <w:rsid w:val="0052606C"/>
    <w:rsid w:val="00572649"/>
    <w:rsid w:val="005A1F7A"/>
    <w:rsid w:val="006252C7"/>
    <w:rsid w:val="006642AD"/>
    <w:rsid w:val="006F0BF4"/>
    <w:rsid w:val="007D7158"/>
    <w:rsid w:val="00C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9BCF"/>
  <w15:docId w15:val="{59EB3475-A1C1-4B03-8873-79201DEB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6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3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B93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Дымченко Дарья Андреевна</cp:lastModifiedBy>
  <cp:revision>7</cp:revision>
  <dcterms:created xsi:type="dcterms:W3CDTF">2015-03-10T08:31:00Z</dcterms:created>
  <dcterms:modified xsi:type="dcterms:W3CDTF">2020-01-29T11:58:00Z</dcterms:modified>
</cp:coreProperties>
</file>