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32" w:rsidRPr="008340D0" w:rsidRDefault="008340D0" w:rsidP="009A7132">
      <w:pPr>
        <w:pStyle w:val="1"/>
        <w:jc w:val="center"/>
        <w:rPr>
          <w:lang w:val="en-US"/>
        </w:rPr>
      </w:pPr>
      <w:bookmarkStart w:id="0" w:name="_GoBack"/>
      <w:bookmarkEnd w:id="0"/>
      <w:r>
        <w:rPr>
          <w:lang w:val="en-US"/>
        </w:rPr>
        <w:t>Lecture</w:t>
      </w:r>
      <w:r w:rsidRPr="008340D0">
        <w:rPr>
          <w:lang w:val="en-US"/>
        </w:rPr>
        <w:t xml:space="preserve"> </w:t>
      </w:r>
      <w:r w:rsidR="009A7132" w:rsidRPr="008340D0">
        <w:rPr>
          <w:lang w:val="en-US"/>
        </w:rPr>
        <w:t xml:space="preserve">3. </w:t>
      </w:r>
      <w:r>
        <w:rPr>
          <w:lang w:val="en-US"/>
        </w:rPr>
        <w:t>The Renaissa</w:t>
      </w:r>
      <w:r w:rsidRPr="008340D0">
        <w:rPr>
          <w:lang w:val="en-US"/>
        </w:rPr>
        <w:t>nce</w:t>
      </w:r>
      <w:r>
        <w:rPr>
          <w:lang w:val="en-US"/>
        </w:rPr>
        <w:t xml:space="preserve"> Phenomenon</w:t>
      </w:r>
      <w:r w:rsidR="009A7132" w:rsidRPr="008340D0">
        <w:rPr>
          <w:lang w:val="en-US"/>
        </w:rPr>
        <w:t xml:space="preserve">. </w:t>
      </w:r>
    </w:p>
    <w:p w:rsidR="00C50AF0" w:rsidRDefault="008340D0" w:rsidP="00B808B7">
      <w:pPr>
        <w:pStyle w:val="1"/>
        <w:jc w:val="center"/>
        <w:rPr>
          <w:lang w:val="en-US"/>
        </w:rPr>
      </w:pPr>
      <w:r>
        <w:rPr>
          <w:lang w:val="en-US"/>
        </w:rPr>
        <w:t>The premises of</w:t>
      </w:r>
      <w:r w:rsidRPr="008340D0">
        <w:rPr>
          <w:lang w:val="en-US"/>
        </w:rPr>
        <w:t xml:space="preserve"> revival of</w:t>
      </w:r>
      <w:r w:rsidR="009A7132" w:rsidRPr="008340D0">
        <w:rPr>
          <w:lang w:val="en-US"/>
        </w:rPr>
        <w:t xml:space="preserve"> </w:t>
      </w:r>
      <w:r>
        <w:rPr>
          <w:lang w:val="en-US"/>
        </w:rPr>
        <w:t xml:space="preserve">the ancient ideal of science and beauty </w:t>
      </w:r>
    </w:p>
    <w:p w:rsidR="00B808B7" w:rsidRDefault="00B808B7" w:rsidP="00B808B7">
      <w:pPr>
        <w:rPr>
          <w:lang w:val="en-US"/>
        </w:rPr>
      </w:pPr>
    </w:p>
    <w:p w:rsidR="00B808B7" w:rsidRPr="00B808B7" w:rsidRDefault="00B808B7" w:rsidP="00B808B7">
      <w:pPr>
        <w:rPr>
          <w:lang w:val="en-US"/>
        </w:rPr>
      </w:pPr>
    </w:p>
    <w:p w:rsidR="008340D0" w:rsidRPr="008340D0" w:rsidRDefault="008340D0" w:rsidP="009A7132">
      <w:pPr>
        <w:jc w:val="center"/>
        <w:rPr>
          <w:rFonts w:ascii="Verdana" w:hAnsi="Verdana"/>
          <w:b/>
          <w:i/>
          <w:lang w:val="en-US"/>
        </w:rPr>
      </w:pPr>
      <w:r>
        <w:rPr>
          <w:rFonts w:ascii="Verdana" w:hAnsi="Verdana"/>
          <w:b/>
          <w:i/>
          <w:lang w:val="en-US"/>
        </w:rPr>
        <w:t xml:space="preserve">Development of classical philology, publication of the first critique issues of sacred and secular texts (from the Bible to natural treatises). The rise of anthropocentrism in science from rhetorical and poetical exercises. — Development of experimental (empirical) knowledge. Riot </w:t>
      </w:r>
      <w:r w:rsidR="00CD2BC4">
        <w:rPr>
          <w:rFonts w:ascii="Verdana" w:hAnsi="Verdana"/>
          <w:b/>
          <w:i/>
          <w:lang w:val="en-US"/>
        </w:rPr>
        <w:t>against the authoriti</w:t>
      </w:r>
      <w:r>
        <w:rPr>
          <w:rFonts w:ascii="Verdana" w:hAnsi="Verdana"/>
          <w:b/>
          <w:i/>
          <w:lang w:val="en-US"/>
        </w:rPr>
        <w:t>es (</w:t>
      </w:r>
      <w:r w:rsidR="00CD2BC4">
        <w:rPr>
          <w:rFonts w:ascii="Verdana" w:hAnsi="Verdana"/>
          <w:b/>
          <w:i/>
          <w:lang w:val="en-US"/>
        </w:rPr>
        <w:t>Aristotle and the Catholic dogmas</w:t>
      </w:r>
      <w:r>
        <w:rPr>
          <w:rFonts w:ascii="Verdana" w:hAnsi="Verdana"/>
          <w:b/>
          <w:i/>
          <w:lang w:val="en-US"/>
        </w:rPr>
        <w:t>)</w:t>
      </w:r>
      <w:r w:rsidR="00CD2BC4">
        <w:rPr>
          <w:rFonts w:ascii="Verdana" w:hAnsi="Verdana"/>
          <w:b/>
          <w:i/>
          <w:lang w:val="en-US"/>
        </w:rPr>
        <w:t xml:space="preserve">. Heroes and titans of the Renaissance: discovery of one-point perspective in art, the first steps in investigations into nature and man: Leonardo, Michelangelo, Telesio, Galileo, Bruno. — The origin of the Modern science.  </w:t>
      </w:r>
      <w:r>
        <w:rPr>
          <w:rFonts w:ascii="Verdana" w:hAnsi="Verdana"/>
          <w:b/>
          <w:i/>
          <w:lang w:val="en-US"/>
        </w:rPr>
        <w:t xml:space="preserve"> </w:t>
      </w:r>
    </w:p>
    <w:p w:rsidR="009A7132" w:rsidRPr="008340D0" w:rsidRDefault="009A7132" w:rsidP="009A7132">
      <w:pPr>
        <w:jc w:val="center"/>
        <w:rPr>
          <w:rFonts w:ascii="Verdana" w:hAnsi="Verdana"/>
          <w:b/>
          <w:i/>
          <w:lang w:val="en-US"/>
        </w:rPr>
      </w:pPr>
    </w:p>
    <w:p w:rsidR="00CD2BC4" w:rsidRDefault="009A7132" w:rsidP="009A7132">
      <w:pPr>
        <w:jc w:val="both"/>
        <w:rPr>
          <w:rFonts w:ascii="Verdana" w:hAnsi="Verdana"/>
          <w:lang w:val="en-US"/>
        </w:rPr>
      </w:pPr>
      <w:r>
        <w:rPr>
          <w:rFonts w:ascii="Verdana" w:hAnsi="Verdana"/>
          <w:lang w:val="en-US"/>
        </w:rPr>
        <w:t>I</w:t>
      </w:r>
      <w:r w:rsidRPr="00B808B7">
        <w:rPr>
          <w:rFonts w:ascii="Verdana" w:hAnsi="Verdana"/>
          <w:lang w:val="en-US"/>
        </w:rPr>
        <w:t>.</w:t>
      </w:r>
      <w:r w:rsidRPr="00B808B7">
        <w:rPr>
          <w:rFonts w:ascii="Verdana" w:hAnsi="Verdana"/>
          <w:lang w:val="en-US"/>
        </w:rPr>
        <w:tab/>
      </w:r>
      <w:r w:rsidR="00CD2BC4" w:rsidRPr="00B808B7">
        <w:rPr>
          <w:rFonts w:ascii="Verdana" w:hAnsi="Verdana"/>
          <w:b/>
          <w:lang w:val="en-US"/>
        </w:rPr>
        <w:t>The Renaissan</w:t>
      </w:r>
      <w:r w:rsidR="0039547D" w:rsidRPr="00B808B7">
        <w:rPr>
          <w:rFonts w:ascii="Verdana" w:hAnsi="Verdana"/>
          <w:b/>
          <w:lang w:val="en-US"/>
        </w:rPr>
        <w:t>ce</w:t>
      </w:r>
      <w:r w:rsidR="0039547D">
        <w:rPr>
          <w:rFonts w:ascii="Verdana" w:hAnsi="Verdana"/>
          <w:lang w:val="en-US"/>
        </w:rPr>
        <w:t xml:space="preserve"> (the term was coined by J. Mi</w:t>
      </w:r>
      <w:r w:rsidR="00CD2BC4">
        <w:rPr>
          <w:rFonts w:ascii="Verdana" w:hAnsi="Verdana"/>
          <w:lang w:val="en-US"/>
        </w:rPr>
        <w:t xml:space="preserve">chelet) is the threshold of the </w:t>
      </w:r>
      <w:r w:rsidR="00CD2BC4" w:rsidRPr="00B808B7">
        <w:rPr>
          <w:rFonts w:ascii="Verdana" w:hAnsi="Verdana"/>
          <w:b/>
          <w:lang w:val="en-US"/>
        </w:rPr>
        <w:t>Modern civilization</w:t>
      </w:r>
      <w:r w:rsidR="00CD2BC4">
        <w:rPr>
          <w:rFonts w:ascii="Verdana" w:hAnsi="Verdana"/>
          <w:lang w:val="en-US"/>
        </w:rPr>
        <w:t xml:space="preserve">, to which the mankind does still belong. </w:t>
      </w:r>
    </w:p>
    <w:p w:rsidR="00CD2BC4" w:rsidRPr="00CD2BC4" w:rsidRDefault="00CD2BC4" w:rsidP="009A7132">
      <w:pPr>
        <w:jc w:val="both"/>
        <w:rPr>
          <w:rFonts w:ascii="Verdana" w:hAnsi="Verdana"/>
          <w:lang w:val="en-US"/>
        </w:rPr>
      </w:pPr>
      <w:r>
        <w:rPr>
          <w:rFonts w:ascii="Verdana" w:hAnsi="Verdana"/>
          <w:lang w:val="en-US"/>
        </w:rPr>
        <w:t xml:space="preserve">This is the epoch when the revival of ancient Greek and Roman ideal of culture and art (mainly, figurative and graphic) take place. The period of </w:t>
      </w:r>
      <w:r w:rsidRPr="00CD2BC4">
        <w:rPr>
          <w:rFonts w:ascii="Verdana" w:hAnsi="Verdana"/>
          <w:b/>
          <w:lang w:val="en-US"/>
        </w:rPr>
        <w:t>theocentricism</w:t>
      </w:r>
      <w:r>
        <w:rPr>
          <w:rFonts w:ascii="Verdana" w:hAnsi="Verdana"/>
          <w:lang w:val="en-US"/>
        </w:rPr>
        <w:t xml:space="preserve"> was dismissed by the period of </w:t>
      </w:r>
      <w:r w:rsidRPr="00CD2BC4">
        <w:rPr>
          <w:rFonts w:ascii="Verdana" w:hAnsi="Verdana"/>
          <w:b/>
          <w:lang w:val="en-US"/>
        </w:rPr>
        <w:t>anthropocentrism</w:t>
      </w:r>
      <w:r>
        <w:rPr>
          <w:rFonts w:ascii="Verdana" w:hAnsi="Verdana"/>
          <w:lang w:val="en-US"/>
        </w:rPr>
        <w:t xml:space="preserve">. Here the main element of the Renaissance philosophy, </w:t>
      </w:r>
      <w:r w:rsidRPr="00CD2BC4">
        <w:rPr>
          <w:rFonts w:ascii="Verdana" w:hAnsi="Verdana"/>
          <w:b/>
          <w:lang w:val="en-US"/>
        </w:rPr>
        <w:t>humanism</w:t>
      </w:r>
      <w:r>
        <w:rPr>
          <w:rFonts w:ascii="Verdana" w:hAnsi="Verdana"/>
          <w:lang w:val="en-US"/>
        </w:rPr>
        <w:t xml:space="preserve">, occurs. </w:t>
      </w:r>
    </w:p>
    <w:p w:rsidR="00CD2BC4" w:rsidRPr="00DB6D78" w:rsidRDefault="006A6929" w:rsidP="009A7132">
      <w:pPr>
        <w:jc w:val="both"/>
        <w:rPr>
          <w:rFonts w:ascii="Verdana" w:hAnsi="Verdana"/>
          <w:lang w:val="en-US"/>
        </w:rPr>
      </w:pPr>
      <w:r w:rsidRPr="00DB6D78">
        <w:rPr>
          <w:rFonts w:ascii="Verdana" w:hAnsi="Verdana"/>
          <w:lang w:val="en-US"/>
        </w:rPr>
        <w:t xml:space="preserve"> </w:t>
      </w:r>
      <w:r w:rsidR="00F13DD6" w:rsidRPr="00DB6D78">
        <w:rPr>
          <w:rFonts w:ascii="Verdana" w:hAnsi="Verdana"/>
          <w:lang w:val="en-US"/>
        </w:rPr>
        <w:t xml:space="preserve"> </w:t>
      </w:r>
    </w:p>
    <w:p w:rsidR="00CD2BC4" w:rsidRPr="00B062F7" w:rsidRDefault="00CD2BC4" w:rsidP="009A7132">
      <w:pPr>
        <w:jc w:val="both"/>
        <w:rPr>
          <w:rFonts w:ascii="Verdana" w:hAnsi="Verdana"/>
          <w:lang w:val="en-US"/>
        </w:rPr>
      </w:pPr>
      <w:r>
        <w:rPr>
          <w:rFonts w:ascii="Verdana" w:hAnsi="Verdana"/>
          <w:lang w:val="en-US"/>
        </w:rPr>
        <w:t>He</w:t>
      </w:r>
      <w:r w:rsidRPr="00B062F7">
        <w:rPr>
          <w:rFonts w:ascii="Verdana" w:hAnsi="Verdana"/>
          <w:lang w:val="en-US"/>
        </w:rPr>
        <w:t xml:space="preserve"> </w:t>
      </w:r>
      <w:r>
        <w:rPr>
          <w:rFonts w:ascii="Verdana" w:hAnsi="Verdana"/>
          <w:lang w:val="en-US"/>
        </w:rPr>
        <w:t>is</w:t>
      </w:r>
      <w:r w:rsidRPr="00B062F7">
        <w:rPr>
          <w:rFonts w:ascii="Verdana" w:hAnsi="Verdana"/>
          <w:lang w:val="en-US"/>
        </w:rPr>
        <w:t xml:space="preserve"> </w:t>
      </w:r>
      <w:r>
        <w:rPr>
          <w:rFonts w:ascii="Verdana" w:hAnsi="Verdana"/>
          <w:lang w:val="en-US"/>
        </w:rPr>
        <w:t>an</w:t>
      </w:r>
      <w:r w:rsidRPr="00B062F7">
        <w:rPr>
          <w:rFonts w:ascii="Verdana" w:hAnsi="Verdana"/>
          <w:lang w:val="en-US"/>
        </w:rPr>
        <w:t xml:space="preserve"> </w:t>
      </w:r>
      <w:r>
        <w:rPr>
          <w:rFonts w:ascii="Verdana" w:hAnsi="Verdana"/>
          <w:lang w:val="en-US"/>
        </w:rPr>
        <w:t>Italian</w:t>
      </w:r>
      <w:r w:rsidRPr="00B062F7">
        <w:rPr>
          <w:rFonts w:ascii="Verdana" w:hAnsi="Verdana"/>
          <w:lang w:val="en-US"/>
        </w:rPr>
        <w:t xml:space="preserve"> </w:t>
      </w:r>
      <w:r>
        <w:rPr>
          <w:rFonts w:ascii="Verdana" w:hAnsi="Verdana"/>
          <w:lang w:val="en-US"/>
        </w:rPr>
        <w:t>poet</w:t>
      </w:r>
      <w:r w:rsidRPr="00B062F7">
        <w:rPr>
          <w:rFonts w:ascii="Verdana" w:hAnsi="Verdana"/>
          <w:lang w:val="en-US"/>
        </w:rPr>
        <w:t xml:space="preserve"> </w:t>
      </w:r>
      <w:r>
        <w:rPr>
          <w:rFonts w:ascii="Verdana" w:hAnsi="Verdana"/>
          <w:lang w:val="en-US"/>
        </w:rPr>
        <w:t>and</w:t>
      </w:r>
      <w:r w:rsidRPr="00B062F7">
        <w:rPr>
          <w:rFonts w:ascii="Verdana" w:hAnsi="Verdana"/>
          <w:lang w:val="en-US"/>
        </w:rPr>
        <w:t xml:space="preserve"> </w:t>
      </w:r>
      <w:r>
        <w:rPr>
          <w:rFonts w:ascii="Verdana" w:hAnsi="Verdana"/>
          <w:lang w:val="en-US"/>
        </w:rPr>
        <w:t>grammatist</w:t>
      </w:r>
      <w:r w:rsidRPr="00B062F7">
        <w:rPr>
          <w:rFonts w:ascii="Verdana" w:hAnsi="Verdana"/>
          <w:lang w:val="en-US"/>
        </w:rPr>
        <w:t xml:space="preserve"> </w:t>
      </w:r>
      <w:r>
        <w:rPr>
          <w:rFonts w:ascii="Verdana" w:hAnsi="Verdana"/>
          <w:lang w:val="en-US"/>
        </w:rPr>
        <w:t>F</w:t>
      </w:r>
      <w:r w:rsidRPr="00B062F7">
        <w:rPr>
          <w:rFonts w:ascii="Verdana" w:hAnsi="Verdana"/>
          <w:lang w:val="en-US"/>
        </w:rPr>
        <w:t xml:space="preserve">. </w:t>
      </w:r>
      <w:r>
        <w:rPr>
          <w:rFonts w:ascii="Verdana" w:hAnsi="Verdana"/>
          <w:lang w:val="en-US"/>
        </w:rPr>
        <w:t>Petrarc</w:t>
      </w:r>
      <w:r w:rsidR="00B062F7">
        <w:rPr>
          <w:rFonts w:ascii="Verdana" w:hAnsi="Verdana"/>
          <w:lang w:val="en-US"/>
        </w:rPr>
        <w:t>h</w:t>
      </w:r>
      <w:r>
        <w:rPr>
          <w:rFonts w:ascii="Verdana" w:hAnsi="Verdana"/>
          <w:lang w:val="en-US"/>
        </w:rPr>
        <w:t xml:space="preserve"> (1304—1374) </w:t>
      </w:r>
      <w:r w:rsidR="00B062F7">
        <w:rPr>
          <w:rFonts w:ascii="Verdana" w:hAnsi="Verdana"/>
          <w:lang w:val="en-US"/>
        </w:rPr>
        <w:t>who is considered to be t</w:t>
      </w:r>
      <w:r>
        <w:rPr>
          <w:rFonts w:ascii="Verdana" w:hAnsi="Verdana"/>
          <w:lang w:val="en-US"/>
        </w:rPr>
        <w:t>he</w:t>
      </w:r>
      <w:r w:rsidRPr="00B062F7">
        <w:rPr>
          <w:rFonts w:ascii="Verdana" w:hAnsi="Verdana"/>
          <w:lang w:val="en-US"/>
        </w:rPr>
        <w:t xml:space="preserve"> ‘</w:t>
      </w:r>
      <w:r>
        <w:rPr>
          <w:rFonts w:ascii="Verdana" w:hAnsi="Verdana"/>
          <w:lang w:val="en-US"/>
        </w:rPr>
        <w:t>founding</w:t>
      </w:r>
      <w:r w:rsidRPr="00B062F7">
        <w:rPr>
          <w:rFonts w:ascii="Verdana" w:hAnsi="Verdana"/>
          <w:lang w:val="en-US"/>
        </w:rPr>
        <w:t xml:space="preserve"> </w:t>
      </w:r>
      <w:r>
        <w:rPr>
          <w:rFonts w:ascii="Verdana" w:hAnsi="Verdana"/>
          <w:lang w:val="en-US"/>
        </w:rPr>
        <w:t>father</w:t>
      </w:r>
      <w:r w:rsidRPr="00B062F7">
        <w:rPr>
          <w:rFonts w:ascii="Verdana" w:hAnsi="Verdana"/>
          <w:lang w:val="en-US"/>
        </w:rPr>
        <w:t xml:space="preserve">’ </w:t>
      </w:r>
      <w:r w:rsidR="00B062F7">
        <w:rPr>
          <w:rFonts w:ascii="Verdana" w:hAnsi="Verdana"/>
          <w:lang w:val="en-US"/>
        </w:rPr>
        <w:t>of humanism. He was among the first who started the research of the unknown to the contemporaries ancient authors’ texts. One of the achievements of this period of history is the development of philology and classics as a scholarship, which inspired the publication activity: there were published the first commented issues of the most recognized philosophical works and fine fict</w:t>
      </w:r>
      <w:r w:rsidR="0039547D">
        <w:rPr>
          <w:rFonts w:ascii="Verdana" w:hAnsi="Verdana"/>
          <w:lang w:val="en-US"/>
        </w:rPr>
        <w:t>ion in Ancient Greek and Latin. The scholars developed the practice of critique reading of the texts and their historical analysis. The poetical and rhetorical word of the Renaissance formed a counterpart to the Medieval scholarship.</w:t>
      </w:r>
      <w:r w:rsidR="00B03DE1" w:rsidRPr="00B03DE1">
        <w:rPr>
          <w:rFonts w:ascii="Verdana" w:hAnsi="Verdana"/>
          <w:lang w:val="en-US"/>
        </w:rPr>
        <w:t xml:space="preserve"> </w:t>
      </w:r>
      <w:r w:rsidR="00B03DE1">
        <w:rPr>
          <w:rFonts w:ascii="Verdana" w:hAnsi="Verdana"/>
          <w:lang w:val="en-US"/>
        </w:rPr>
        <w:t xml:space="preserve">Thus, the primal consequence of this kind of feet-thinking the development of Performance took place. </w:t>
      </w:r>
      <w:r w:rsidR="00B062F7">
        <w:rPr>
          <w:rFonts w:ascii="Verdana" w:hAnsi="Verdana"/>
          <w:lang w:val="en-US"/>
        </w:rPr>
        <w:t xml:space="preserve">   </w:t>
      </w:r>
    </w:p>
    <w:p w:rsidR="0039547D" w:rsidRDefault="00BA2A55" w:rsidP="009A7132">
      <w:pPr>
        <w:jc w:val="both"/>
        <w:rPr>
          <w:rFonts w:ascii="Verdana" w:hAnsi="Verdana"/>
          <w:lang w:val="en-US"/>
        </w:rPr>
      </w:pPr>
      <w:r>
        <w:rPr>
          <w:rFonts w:ascii="Verdana" w:hAnsi="Verdana"/>
          <w:lang w:val="en-US"/>
        </w:rPr>
        <w:t>By the of the XVth and the beginning of XVIth</w:t>
      </w:r>
      <w:r w:rsidRPr="00BA2A55">
        <w:rPr>
          <w:rFonts w:ascii="Verdana" w:hAnsi="Verdana"/>
          <w:lang w:val="en-US"/>
        </w:rPr>
        <w:t xml:space="preserve"> </w:t>
      </w:r>
      <w:r>
        <w:rPr>
          <w:rFonts w:ascii="Verdana" w:hAnsi="Verdana"/>
          <w:lang w:val="en-US"/>
        </w:rPr>
        <w:t xml:space="preserve">century the Christian humaninsts formed a society in London, and their main purpose was to get back to the Christianity of the first centuries. </w:t>
      </w:r>
      <w:r w:rsidR="00B808B7">
        <w:rPr>
          <w:rFonts w:ascii="Verdana" w:hAnsi="Verdana"/>
          <w:lang w:val="en-US"/>
        </w:rPr>
        <w:t xml:space="preserve">The most enthusiastic participant was Erasmus of Rotterdam, a famous classicist, who published the first critical issue of New Testament. The humanists were those who satirized the emptiness of scholasticism and forced the development of the </w:t>
      </w:r>
      <w:r w:rsidR="00B808B7" w:rsidRPr="00B808B7">
        <w:rPr>
          <w:rFonts w:ascii="Verdana" w:hAnsi="Verdana"/>
          <w:b/>
          <w:lang w:val="en-US"/>
        </w:rPr>
        <w:t>Reformation</w:t>
      </w:r>
      <w:r w:rsidR="00B808B7">
        <w:rPr>
          <w:rFonts w:ascii="Verdana" w:hAnsi="Verdana"/>
          <w:lang w:val="en-US"/>
        </w:rPr>
        <w:t xml:space="preserve"> and </w:t>
      </w:r>
      <w:r w:rsidR="00B808B7" w:rsidRPr="00B808B7">
        <w:rPr>
          <w:rFonts w:ascii="Verdana" w:hAnsi="Verdana"/>
          <w:b/>
          <w:lang w:val="en-US"/>
        </w:rPr>
        <w:t>Protestantism</w:t>
      </w:r>
      <w:r w:rsidR="00B808B7">
        <w:rPr>
          <w:rFonts w:ascii="Verdana" w:hAnsi="Verdana"/>
          <w:lang w:val="en-US"/>
        </w:rPr>
        <w:t xml:space="preserve">.  </w:t>
      </w:r>
    </w:p>
    <w:p w:rsidR="00A928D6" w:rsidRPr="007431CF" w:rsidRDefault="00A928D6" w:rsidP="00A928D6">
      <w:pPr>
        <w:jc w:val="both"/>
        <w:rPr>
          <w:rFonts w:ascii="Verdana" w:hAnsi="Verdana"/>
          <w:b/>
          <w:lang w:val="en-US"/>
        </w:rPr>
      </w:pPr>
      <w:r w:rsidRPr="007431CF">
        <w:rPr>
          <w:rFonts w:ascii="Verdana" w:hAnsi="Verdana"/>
          <w:b/>
          <w:lang w:val="en-US"/>
        </w:rPr>
        <w:lastRenderedPageBreak/>
        <w:tab/>
      </w:r>
      <w:r w:rsidRPr="007431CF">
        <w:rPr>
          <w:rFonts w:ascii="Verdana" w:hAnsi="Verdana"/>
          <w:b/>
          <w:lang w:val="en-US"/>
        </w:rPr>
        <w:tab/>
      </w:r>
      <w:r w:rsidRPr="007431CF">
        <w:rPr>
          <w:rFonts w:ascii="Verdana" w:hAnsi="Verdana"/>
          <w:b/>
          <w:lang w:val="en-US"/>
        </w:rPr>
        <w:tab/>
      </w:r>
      <w:r w:rsidRPr="007431CF">
        <w:rPr>
          <w:rFonts w:ascii="Verdana" w:hAnsi="Verdana"/>
          <w:b/>
          <w:lang w:val="en-US"/>
        </w:rPr>
        <w:tab/>
      </w:r>
      <w:r w:rsidRPr="007431CF">
        <w:rPr>
          <w:rFonts w:ascii="Verdana" w:hAnsi="Verdana"/>
          <w:b/>
          <w:lang w:val="en-US"/>
        </w:rPr>
        <w:tab/>
        <w:t xml:space="preserve"> </w:t>
      </w:r>
    </w:p>
    <w:p w:rsidR="00BF025E" w:rsidRDefault="00BF025E" w:rsidP="00BF025E">
      <w:pPr>
        <w:jc w:val="both"/>
        <w:rPr>
          <w:rFonts w:ascii="Verdana" w:hAnsi="Verdana"/>
          <w:lang w:val="en-US"/>
        </w:rPr>
      </w:pPr>
      <w:r w:rsidRPr="00BF025E">
        <w:rPr>
          <w:rFonts w:ascii="Verdana" w:hAnsi="Verdana"/>
          <w:b/>
          <w:lang w:val="en-US"/>
        </w:rPr>
        <w:t>Humanists</w:t>
      </w:r>
      <w:r>
        <w:rPr>
          <w:rFonts w:ascii="Verdana" w:hAnsi="Verdana"/>
          <w:lang w:val="en-US"/>
        </w:rPr>
        <w:t>:</w:t>
      </w:r>
      <w:r w:rsidRPr="00BF025E">
        <w:rPr>
          <w:rFonts w:ascii="Verdana" w:hAnsi="Verdana"/>
          <w:b/>
          <w:lang w:val="en-US"/>
        </w:rPr>
        <w:t xml:space="preserve"> </w:t>
      </w:r>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t>The Protestants</w:t>
      </w:r>
    </w:p>
    <w:p w:rsidR="00BF025E" w:rsidRPr="00BF025E" w:rsidRDefault="00BF025E" w:rsidP="00BF025E">
      <w:pPr>
        <w:jc w:val="both"/>
        <w:rPr>
          <w:rFonts w:ascii="Verdana" w:hAnsi="Verdana"/>
          <w:lang w:val="en-US"/>
        </w:rPr>
      </w:pPr>
      <w:r>
        <w:rPr>
          <w:rFonts w:ascii="Verdana" w:hAnsi="Verdana"/>
          <w:lang w:val="en-US"/>
        </w:rPr>
        <w:t>Fratnco Petrarch</w:t>
      </w:r>
      <w:r w:rsidRPr="00BF025E">
        <w:rPr>
          <w:rFonts w:ascii="Verdana" w:hAnsi="Verdana"/>
          <w:sz w:val="20"/>
          <w:szCs w:val="20"/>
          <w:lang w:val="en-US"/>
        </w:rPr>
        <w:t xml:space="preserve"> </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BF025E">
        <w:rPr>
          <w:rFonts w:ascii="Verdana" w:hAnsi="Verdana"/>
          <w:lang w:val="en-US"/>
        </w:rPr>
        <w:t>Henry VIII (1491—1547)</w:t>
      </w:r>
    </w:p>
    <w:p w:rsidR="00BF025E" w:rsidRPr="00BF025E" w:rsidRDefault="00BF025E" w:rsidP="00BF025E">
      <w:pPr>
        <w:jc w:val="both"/>
        <w:rPr>
          <w:rFonts w:ascii="Verdana" w:hAnsi="Verdana"/>
          <w:lang w:val="en-US"/>
        </w:rPr>
      </w:pPr>
      <w:r w:rsidRPr="00BF025E">
        <w:rPr>
          <w:rFonts w:ascii="Verdana" w:hAnsi="Verdana"/>
          <w:bCs/>
          <w:lang w:val="en-US"/>
        </w:rPr>
        <w:t>Giovanni Boccaccio</w:t>
      </w:r>
      <w:r w:rsidRPr="00BF025E">
        <w:rPr>
          <w:rFonts w:ascii="Verdana" w:hAnsi="Verdana"/>
          <w:lang w:val="en-US"/>
        </w:rPr>
        <w:t xml:space="preserve"> (1313—1375) </w:t>
      </w:r>
      <w:r w:rsidRPr="00BF025E">
        <w:rPr>
          <w:rFonts w:ascii="Verdana" w:hAnsi="Verdana"/>
          <w:lang w:val="en-US"/>
        </w:rPr>
        <w:tab/>
      </w:r>
      <w:r w:rsidRPr="00BF025E">
        <w:rPr>
          <w:rFonts w:ascii="Verdana" w:hAnsi="Verdana"/>
          <w:lang w:val="en-US"/>
        </w:rPr>
        <w:tab/>
      </w:r>
      <w:r w:rsidRPr="00BF025E">
        <w:rPr>
          <w:rFonts w:ascii="Verdana" w:hAnsi="Verdana"/>
          <w:lang w:val="en-US"/>
        </w:rPr>
        <w:tab/>
        <w:t>Martin Luther (1483—1546)</w:t>
      </w:r>
    </w:p>
    <w:p w:rsidR="00BF025E" w:rsidRPr="00BF025E" w:rsidRDefault="00BF025E" w:rsidP="00BF025E">
      <w:pPr>
        <w:jc w:val="both"/>
        <w:rPr>
          <w:rFonts w:ascii="Verdana" w:hAnsi="Verdana"/>
          <w:lang w:val="en-US"/>
        </w:rPr>
      </w:pPr>
      <w:r w:rsidRPr="00BF025E">
        <w:rPr>
          <w:rFonts w:ascii="Verdana" w:hAnsi="Verdana"/>
          <w:lang w:val="en-US"/>
        </w:rPr>
        <w:t>Erasmus of Rotterdamus (1469—1536)</w:t>
      </w:r>
      <w:r w:rsidRPr="00BF025E">
        <w:rPr>
          <w:rFonts w:ascii="Verdana" w:hAnsi="Verdana"/>
          <w:b/>
          <w:bCs/>
          <w:lang w:val="en-US"/>
        </w:rPr>
        <w:t xml:space="preserve"> </w:t>
      </w:r>
      <w:r>
        <w:rPr>
          <w:rFonts w:ascii="Verdana" w:hAnsi="Verdana"/>
          <w:b/>
          <w:bCs/>
          <w:lang w:val="en-US"/>
        </w:rPr>
        <w:tab/>
      </w:r>
      <w:r>
        <w:rPr>
          <w:rFonts w:ascii="Verdana" w:hAnsi="Verdana"/>
          <w:b/>
          <w:bCs/>
          <w:lang w:val="en-US"/>
        </w:rPr>
        <w:tab/>
      </w:r>
      <w:r w:rsidRPr="00BF025E">
        <w:rPr>
          <w:rFonts w:ascii="Verdana" w:hAnsi="Verdana"/>
          <w:bCs/>
          <w:lang w:val="en-US"/>
        </w:rPr>
        <w:t>Huldrych</w:t>
      </w:r>
      <w:r w:rsidRPr="00BF025E">
        <w:rPr>
          <w:rFonts w:ascii="Verdana" w:hAnsi="Verdana"/>
          <w:lang w:val="en-US"/>
        </w:rPr>
        <w:t xml:space="preserve"> </w:t>
      </w:r>
      <w:r w:rsidRPr="00BF025E">
        <w:rPr>
          <w:rFonts w:ascii="Verdana" w:hAnsi="Verdana"/>
          <w:bCs/>
          <w:lang w:val="en-US"/>
        </w:rPr>
        <w:t>Zwingli</w:t>
      </w:r>
      <w:r>
        <w:rPr>
          <w:rFonts w:ascii="Verdana" w:hAnsi="Verdana"/>
          <w:lang w:val="en-US"/>
        </w:rPr>
        <w:t xml:space="preserve"> </w:t>
      </w:r>
      <w:r w:rsidRPr="00BF025E">
        <w:rPr>
          <w:rFonts w:ascii="Verdana" w:hAnsi="Verdana"/>
          <w:lang w:val="en-US"/>
        </w:rPr>
        <w:t>(1484—1531)</w:t>
      </w:r>
    </w:p>
    <w:p w:rsidR="00BF025E" w:rsidRPr="00BF025E" w:rsidRDefault="00BF025E" w:rsidP="00BF025E">
      <w:pPr>
        <w:jc w:val="both"/>
        <w:rPr>
          <w:rFonts w:ascii="Verdana" w:hAnsi="Verdana"/>
          <w:lang w:val="en-US"/>
        </w:rPr>
      </w:pPr>
      <w:r w:rsidRPr="00BF025E">
        <w:rPr>
          <w:rFonts w:ascii="Verdana" w:hAnsi="Verdana"/>
          <w:lang w:val="en-US"/>
        </w:rPr>
        <w:t>Sir Thomas More (1478—1535)</w:t>
      </w:r>
      <w:r w:rsidRPr="00BF025E">
        <w:rPr>
          <w:rFonts w:ascii="Verdana" w:hAnsi="Verdana"/>
          <w:lang w:val="en-US"/>
        </w:rPr>
        <w:tab/>
      </w:r>
      <w:r w:rsidRPr="00BF025E">
        <w:rPr>
          <w:rFonts w:ascii="Verdana" w:hAnsi="Verdana"/>
          <w:lang w:val="en-US"/>
        </w:rPr>
        <w:tab/>
      </w:r>
      <w:r w:rsidRPr="00BF025E">
        <w:rPr>
          <w:rFonts w:ascii="Verdana" w:hAnsi="Verdana"/>
          <w:lang w:val="en-US"/>
        </w:rPr>
        <w:tab/>
      </w:r>
      <w:r w:rsidRPr="00BF025E">
        <w:rPr>
          <w:rFonts w:ascii="Verdana" w:hAnsi="Verdana"/>
          <w:lang w:val="en-US"/>
        </w:rPr>
        <w:tab/>
      </w:r>
      <w:r w:rsidRPr="00BF025E">
        <w:rPr>
          <w:rFonts w:ascii="Verdana" w:hAnsi="Verdana"/>
          <w:lang w:val="en-US"/>
        </w:rPr>
        <w:tab/>
        <w:t xml:space="preserve"> John Knox (1510—1572)</w:t>
      </w:r>
    </w:p>
    <w:p w:rsidR="00BF025E" w:rsidRPr="00BF025E" w:rsidRDefault="00BF025E" w:rsidP="00BF025E">
      <w:pPr>
        <w:jc w:val="both"/>
        <w:rPr>
          <w:rFonts w:ascii="Verdana" w:hAnsi="Verdana" w:cs="Arial"/>
          <w:bCs/>
          <w:color w:val="252525"/>
          <w:shd w:val="clear" w:color="auto" w:fill="FFFFFF"/>
          <w:lang w:val="en-US"/>
        </w:rPr>
      </w:pPr>
      <w:r w:rsidRPr="00BF025E">
        <w:rPr>
          <w:rFonts w:ascii="Verdana" w:hAnsi="Verdana" w:cs="Arial"/>
          <w:bCs/>
          <w:color w:val="252525"/>
          <w:shd w:val="clear" w:color="auto" w:fill="FFFFFF"/>
          <w:lang w:val="en-US"/>
        </w:rPr>
        <w:t xml:space="preserve">Giovanni Pico della Mirandola </w:t>
      </w:r>
      <w:r w:rsidRPr="00BF025E">
        <w:rPr>
          <w:rFonts w:ascii="Verdana" w:hAnsi="Verdana"/>
          <w:lang w:val="en-US"/>
        </w:rPr>
        <w:t xml:space="preserve">(1463—1494) </w:t>
      </w:r>
      <w:r w:rsidRPr="00BF025E">
        <w:rPr>
          <w:rFonts w:ascii="Verdana" w:hAnsi="Verdana"/>
          <w:lang w:val="en-US"/>
        </w:rPr>
        <w:tab/>
      </w:r>
      <w:r w:rsidRPr="00BF025E">
        <w:rPr>
          <w:rFonts w:ascii="Verdana" w:hAnsi="Verdana"/>
          <w:lang w:val="en-US"/>
        </w:rPr>
        <w:tab/>
      </w:r>
      <w:r w:rsidRPr="00BF025E">
        <w:rPr>
          <w:rFonts w:ascii="Verdana" w:hAnsi="Verdana"/>
          <w:lang w:val="en-US"/>
        </w:rPr>
        <w:tab/>
        <w:t>John Calvin (1509—1564)</w:t>
      </w:r>
    </w:p>
    <w:p w:rsidR="006327EA" w:rsidRPr="00BF025E" w:rsidRDefault="006327EA" w:rsidP="009A7132">
      <w:pPr>
        <w:jc w:val="both"/>
        <w:rPr>
          <w:rFonts w:ascii="Verdana" w:hAnsi="Verdana"/>
          <w:b/>
        </w:rPr>
      </w:pPr>
    </w:p>
    <w:p w:rsidR="007431CF" w:rsidRDefault="007431CF" w:rsidP="006A6929">
      <w:pPr>
        <w:jc w:val="both"/>
        <w:rPr>
          <w:rFonts w:ascii="Verdana" w:hAnsi="Verdana"/>
          <w:lang w:val="en-US"/>
        </w:rPr>
      </w:pPr>
      <w:r>
        <w:rPr>
          <w:rFonts w:ascii="Verdana" w:hAnsi="Verdana"/>
          <w:lang w:val="en-US"/>
        </w:rPr>
        <w:t xml:space="preserve">One of the typical trait of the humanistic philosophy is the </w:t>
      </w:r>
      <w:r w:rsidRPr="00BF025E">
        <w:rPr>
          <w:rFonts w:ascii="Verdana" w:hAnsi="Verdana"/>
          <w:b/>
          <w:i/>
          <w:lang w:val="en-US"/>
        </w:rPr>
        <w:t>idea of humanitas</w:t>
      </w:r>
      <w:r>
        <w:rPr>
          <w:rFonts w:ascii="Verdana" w:hAnsi="Verdana"/>
          <w:lang w:val="en-US"/>
        </w:rPr>
        <w:t xml:space="preserve">, which finds its development in the concepts of </w:t>
      </w:r>
      <w:r w:rsidRPr="00BF025E">
        <w:rPr>
          <w:rFonts w:ascii="Verdana" w:hAnsi="Verdana"/>
          <w:b/>
          <w:i/>
          <w:lang w:val="en-US"/>
        </w:rPr>
        <w:t>micro- and macrocosms</w:t>
      </w:r>
      <w:r>
        <w:rPr>
          <w:rFonts w:ascii="Verdana" w:hAnsi="Verdana"/>
          <w:lang w:val="en-US"/>
        </w:rPr>
        <w:t xml:space="preserve">: </w:t>
      </w:r>
    </w:p>
    <w:p w:rsidR="007431CF" w:rsidRPr="007431CF" w:rsidRDefault="007431CF" w:rsidP="006A6929">
      <w:pPr>
        <w:jc w:val="both"/>
        <w:rPr>
          <w:rFonts w:ascii="Verdana" w:hAnsi="Verdana"/>
          <w:lang w:val="en-US"/>
        </w:rPr>
      </w:pPr>
      <w:r w:rsidRPr="007431CF">
        <w:rPr>
          <w:rFonts w:ascii="Verdana" w:hAnsi="Verdana"/>
          <w:lang w:val="en-US"/>
        </w:rPr>
        <w:t>«</w:t>
      </w:r>
      <w:r>
        <w:rPr>
          <w:rFonts w:ascii="Verdana" w:hAnsi="Verdana"/>
          <w:lang w:val="en-US"/>
        </w:rPr>
        <w:t>In the Renaissance poetics and magic, in its “art science” and philosophy there develops the anthropocentric horizon of consciousness, which puts the idea of humanitas in forward. The latter becomes the universal definition of the possibility of being and thinking</w:t>
      </w:r>
      <w:r w:rsidRPr="007431CF">
        <w:rPr>
          <w:rFonts w:ascii="Verdana" w:hAnsi="Verdana"/>
          <w:lang w:val="en-US"/>
        </w:rPr>
        <w:t>»</w:t>
      </w:r>
      <w:r>
        <w:rPr>
          <w:rFonts w:ascii="Verdana" w:hAnsi="Verdana"/>
          <w:lang w:val="en-US"/>
        </w:rPr>
        <w:t xml:space="preserve"> (</w:t>
      </w:r>
      <w:r w:rsidR="00C57482">
        <w:rPr>
          <w:rFonts w:ascii="Verdana" w:hAnsi="Verdana"/>
          <w:lang w:val="en-US"/>
        </w:rPr>
        <w:t>Prof. K. A. Sergeev</w:t>
      </w:r>
      <w:r>
        <w:rPr>
          <w:rFonts w:ascii="Verdana" w:hAnsi="Verdana"/>
          <w:lang w:val="en-US"/>
        </w:rPr>
        <w:t>)</w:t>
      </w:r>
      <w:r w:rsidR="00C57482">
        <w:rPr>
          <w:rFonts w:ascii="Verdana" w:hAnsi="Verdana"/>
          <w:lang w:val="en-US"/>
        </w:rPr>
        <w:t>.</w:t>
      </w:r>
      <w:r>
        <w:rPr>
          <w:rFonts w:ascii="Verdana" w:hAnsi="Verdana"/>
          <w:lang w:val="en-US"/>
        </w:rPr>
        <w:t xml:space="preserve"> </w:t>
      </w:r>
    </w:p>
    <w:p w:rsidR="00B808B7" w:rsidRDefault="00B808B7" w:rsidP="009A7132">
      <w:pPr>
        <w:jc w:val="both"/>
        <w:rPr>
          <w:rFonts w:ascii="Verdana" w:hAnsi="Verdana"/>
          <w:lang w:val="en-US"/>
        </w:rPr>
      </w:pPr>
    </w:p>
    <w:p w:rsidR="00C57482" w:rsidRPr="0029640A" w:rsidRDefault="00FA71AD" w:rsidP="009A7132">
      <w:pPr>
        <w:jc w:val="both"/>
        <w:rPr>
          <w:rFonts w:ascii="Verdana" w:hAnsi="Verdana"/>
          <w:lang w:val="en-US"/>
        </w:rPr>
      </w:pPr>
      <w:r w:rsidRPr="00182CD8">
        <w:rPr>
          <w:rFonts w:ascii="Verdana" w:hAnsi="Verdana"/>
          <w:lang w:val="en-US"/>
        </w:rPr>
        <w:t>II</w:t>
      </w:r>
      <w:r w:rsidRPr="00BF025E">
        <w:rPr>
          <w:rFonts w:ascii="Verdana" w:hAnsi="Verdana"/>
          <w:lang w:val="en-US"/>
        </w:rPr>
        <w:t>.</w:t>
      </w:r>
      <w:r w:rsidRPr="00BF025E">
        <w:rPr>
          <w:rFonts w:ascii="Verdana" w:hAnsi="Verdana"/>
          <w:lang w:val="en-US"/>
        </w:rPr>
        <w:tab/>
      </w:r>
      <w:r w:rsidR="00BF025E">
        <w:rPr>
          <w:rFonts w:ascii="Verdana" w:hAnsi="Verdana"/>
          <w:lang w:val="en-US"/>
        </w:rPr>
        <w:t>I</w:t>
      </w:r>
      <w:r w:rsidR="0029640A">
        <w:rPr>
          <w:rFonts w:ascii="Verdana" w:hAnsi="Verdana"/>
          <w:lang w:val="en-US"/>
        </w:rPr>
        <w:t xml:space="preserve">n Renaissance Florence they made attempts to revive the philosophical schools of Antiquity. The most influential were Neoplatonists with their leader Marsilio Ficino and the humanistic followers of Aristotle, lead by Pietro Pomponazzi. Lorenzo Valla who is famous for his anticlerical worldview, was a representative of hedonistic philosophy and Epicureanism. Sir Thomas More, Tommaso Campanella, Sir Francis Bacon wrote the first papers in genre of utopia. </w:t>
      </w:r>
    </w:p>
    <w:p w:rsidR="00B808B7" w:rsidRDefault="00B808B7" w:rsidP="00BF025E">
      <w:pPr>
        <w:jc w:val="both"/>
        <w:rPr>
          <w:rFonts w:ascii="Verdana" w:hAnsi="Verdana"/>
          <w:lang w:val="en-US"/>
        </w:rPr>
      </w:pPr>
    </w:p>
    <w:p w:rsidR="0029640A" w:rsidRPr="0029640A" w:rsidRDefault="0029640A" w:rsidP="00BF025E">
      <w:pPr>
        <w:jc w:val="both"/>
        <w:rPr>
          <w:rFonts w:ascii="Verdana" w:hAnsi="Verdana"/>
          <w:lang w:val="en-US"/>
        </w:rPr>
      </w:pPr>
      <w:r>
        <w:rPr>
          <w:rFonts w:ascii="Verdana" w:hAnsi="Verdana"/>
          <w:lang w:val="en-US"/>
        </w:rPr>
        <w:t xml:space="preserve">In </w:t>
      </w:r>
      <w:r w:rsidR="0095285A">
        <w:rPr>
          <w:rFonts w:ascii="Verdana" w:hAnsi="Verdana"/>
          <w:lang w:val="en-US"/>
        </w:rPr>
        <w:t xml:space="preserve">the </w:t>
      </w:r>
      <w:r>
        <w:rPr>
          <w:rFonts w:ascii="Verdana" w:hAnsi="Verdana"/>
          <w:lang w:val="en-US"/>
        </w:rPr>
        <w:t xml:space="preserve">art of Middle </w:t>
      </w:r>
      <w:r w:rsidR="0095285A">
        <w:rPr>
          <w:rFonts w:ascii="Verdana" w:hAnsi="Verdana"/>
          <w:lang w:val="en-US"/>
        </w:rPr>
        <w:t>ages,</w:t>
      </w:r>
      <w:r>
        <w:rPr>
          <w:rFonts w:ascii="Verdana" w:hAnsi="Verdana"/>
          <w:lang w:val="en-US"/>
        </w:rPr>
        <w:t xml:space="preserve"> the principle of the</w:t>
      </w:r>
      <w:r w:rsidR="0095285A">
        <w:rPr>
          <w:rFonts w:ascii="Verdana" w:hAnsi="Verdana"/>
          <w:lang w:val="en-US"/>
        </w:rPr>
        <w:t xml:space="preserve"> reverse perspective prevailed (as it is in an icon). In the art of Renaissance, the principle of linear perspective (as it is in the picture). Here lie the foundations of the terms of “worldview” and “world picture”. Along with the idea of the order of development of the world in space, there occurred the idea of the development of the world in time; thus, there appears the first concept of </w:t>
      </w:r>
      <w:r w:rsidR="0095285A" w:rsidRPr="00BF025E">
        <w:rPr>
          <w:rFonts w:ascii="Verdana" w:hAnsi="Verdana"/>
          <w:i/>
          <w:lang w:val="en-US"/>
        </w:rPr>
        <w:t>the philosophy of history</w:t>
      </w:r>
      <w:r w:rsidR="0095285A">
        <w:rPr>
          <w:rFonts w:ascii="Verdana" w:hAnsi="Verdana"/>
          <w:lang w:val="en-US"/>
        </w:rPr>
        <w:t xml:space="preserve">. </w:t>
      </w:r>
    </w:p>
    <w:p w:rsidR="0095285A" w:rsidRPr="00493B08" w:rsidRDefault="0095285A" w:rsidP="009A7132">
      <w:pPr>
        <w:jc w:val="both"/>
        <w:rPr>
          <w:rFonts w:ascii="Verdana" w:hAnsi="Verdana"/>
          <w:lang w:val="en"/>
        </w:rPr>
      </w:pPr>
      <w:r>
        <w:rPr>
          <w:rFonts w:ascii="Verdana" w:hAnsi="Verdana"/>
          <w:lang w:val="en-US"/>
        </w:rPr>
        <w:t xml:space="preserve">In the history of science, a number of fascinating discoveries take place. In 1543 Copernicus published his doctrine of the heliocentric world system (“De revolutionibus orbium coelestium”); Kepler formulated the laws of </w:t>
      </w:r>
      <w:r w:rsidR="00493B08">
        <w:rPr>
          <w:rFonts w:ascii="Verdana" w:hAnsi="Verdana"/>
          <w:lang w:val="en-US"/>
        </w:rPr>
        <w:t>motion of the planets of the Solar system and published them in 1609 (“Astronomia nova”)</w:t>
      </w:r>
      <w:r>
        <w:rPr>
          <w:rFonts w:ascii="Verdana" w:hAnsi="Verdana"/>
          <w:lang w:val="en-US"/>
        </w:rPr>
        <w:t xml:space="preserve"> </w:t>
      </w:r>
      <w:r w:rsidR="00493B08">
        <w:rPr>
          <w:rFonts w:ascii="Verdana" w:hAnsi="Verdana"/>
          <w:lang w:val="en-US"/>
        </w:rPr>
        <w:t>and 1621 (“</w:t>
      </w:r>
      <w:r w:rsidR="00493B08" w:rsidRPr="00493B08">
        <w:rPr>
          <w:rFonts w:ascii="Verdana" w:hAnsi="Verdana"/>
          <w:iCs/>
          <w:lang w:val="en"/>
        </w:rPr>
        <w:t>Epitome Astronomiae Copernicanae</w:t>
      </w:r>
      <w:r w:rsidR="00493B08">
        <w:rPr>
          <w:rFonts w:ascii="Verdana" w:hAnsi="Verdana"/>
          <w:lang w:val="en-US"/>
        </w:rPr>
        <w:t xml:space="preserve">”). In 1610 Galileo published “The Starry Messenger” in which he presented his astronomic discoveries that he did due to his telescope. </w:t>
      </w:r>
    </w:p>
    <w:p w:rsidR="00B808B7" w:rsidRDefault="00B808B7" w:rsidP="009A7132">
      <w:pPr>
        <w:jc w:val="both"/>
        <w:rPr>
          <w:rFonts w:ascii="Verdana" w:hAnsi="Verdana"/>
          <w:lang w:val="en-US"/>
        </w:rPr>
      </w:pPr>
    </w:p>
    <w:p w:rsidR="00493B08" w:rsidRDefault="00493B08" w:rsidP="009A7132">
      <w:pPr>
        <w:jc w:val="both"/>
        <w:rPr>
          <w:rFonts w:ascii="Verdana" w:hAnsi="Verdana"/>
          <w:lang w:val="en-US"/>
        </w:rPr>
      </w:pPr>
      <w:r>
        <w:rPr>
          <w:rFonts w:ascii="Verdana" w:hAnsi="Verdana"/>
          <w:lang w:val="en-US"/>
        </w:rPr>
        <w:lastRenderedPageBreak/>
        <w:t xml:space="preserve">Telesio, Bruno, Bacon lay the basis of the empirical philosophy (later called “empiricism”). At the same time, Giordano Bruno was burned by the Holy Inquisition in 1600 because of his doctrine of multiplicity of worlds, the soul of the Universe and hylozoism. </w:t>
      </w:r>
    </w:p>
    <w:p w:rsidR="00493B08" w:rsidRPr="00BF025E" w:rsidRDefault="00493B08" w:rsidP="00BF025E">
      <w:pPr>
        <w:pStyle w:val="a3"/>
        <w:numPr>
          <w:ilvl w:val="0"/>
          <w:numId w:val="4"/>
        </w:numPr>
        <w:jc w:val="both"/>
        <w:rPr>
          <w:rFonts w:ascii="Verdana" w:hAnsi="Verdana"/>
          <w:lang w:val="en-US"/>
        </w:rPr>
      </w:pPr>
      <w:r w:rsidRPr="00BF025E">
        <w:rPr>
          <w:rFonts w:ascii="Verdana" w:hAnsi="Verdana"/>
          <w:lang w:val="en-US"/>
        </w:rPr>
        <w:t>The focus upon hermetic and magic practices that develop the Medieval alchemy (John Dee, Nicolas Flamel, Paracelsus, etc.);</w:t>
      </w:r>
    </w:p>
    <w:p w:rsidR="00493B08" w:rsidRPr="00BF025E" w:rsidRDefault="00493B08" w:rsidP="00BF025E">
      <w:pPr>
        <w:pStyle w:val="a3"/>
        <w:numPr>
          <w:ilvl w:val="0"/>
          <w:numId w:val="4"/>
        </w:numPr>
        <w:jc w:val="both"/>
        <w:rPr>
          <w:rFonts w:ascii="Verdana" w:hAnsi="Verdana"/>
          <w:lang w:val="en-US"/>
        </w:rPr>
      </w:pPr>
      <w:r w:rsidRPr="00BF025E">
        <w:rPr>
          <w:rFonts w:ascii="Verdana" w:hAnsi="Verdana"/>
          <w:lang w:val="en-US"/>
        </w:rPr>
        <w:t>The counterpart to the Catholic church dogmatism;</w:t>
      </w:r>
    </w:p>
    <w:p w:rsidR="00493B08" w:rsidRPr="00BF025E" w:rsidRDefault="00493B08" w:rsidP="00BF025E">
      <w:pPr>
        <w:pStyle w:val="a3"/>
        <w:numPr>
          <w:ilvl w:val="0"/>
          <w:numId w:val="4"/>
        </w:numPr>
        <w:jc w:val="both"/>
        <w:rPr>
          <w:rFonts w:ascii="Verdana" w:hAnsi="Verdana"/>
          <w:lang w:val="en-US"/>
        </w:rPr>
      </w:pPr>
      <w:r w:rsidRPr="00BF025E">
        <w:rPr>
          <w:rFonts w:ascii="Verdana" w:hAnsi="Verdana"/>
          <w:lang w:val="en-US"/>
        </w:rPr>
        <w:t>The rise of skepticism;</w:t>
      </w:r>
    </w:p>
    <w:p w:rsidR="00BF025E" w:rsidRPr="00BF025E" w:rsidRDefault="00493B08" w:rsidP="00BF025E">
      <w:pPr>
        <w:pStyle w:val="a3"/>
        <w:numPr>
          <w:ilvl w:val="0"/>
          <w:numId w:val="4"/>
        </w:numPr>
        <w:jc w:val="both"/>
        <w:rPr>
          <w:rFonts w:ascii="Verdana" w:hAnsi="Verdana"/>
          <w:lang w:val="en-US"/>
        </w:rPr>
      </w:pPr>
      <w:r w:rsidRPr="00BF025E">
        <w:rPr>
          <w:rFonts w:ascii="Verdana" w:hAnsi="Verdana"/>
          <w:lang w:val="en-US"/>
        </w:rPr>
        <w:t>The development of the</w:t>
      </w:r>
      <w:r w:rsidR="00BF025E" w:rsidRPr="00BF025E">
        <w:rPr>
          <w:rFonts w:ascii="Verdana" w:hAnsi="Verdana"/>
          <w:lang w:val="en-US"/>
        </w:rPr>
        <w:t xml:space="preserve"> natural philosophy’s</w:t>
      </w:r>
      <w:r w:rsidRPr="00BF025E">
        <w:rPr>
          <w:rFonts w:ascii="Verdana" w:hAnsi="Verdana"/>
          <w:lang w:val="en-US"/>
        </w:rPr>
        <w:t xml:space="preserve"> idea of </w:t>
      </w:r>
      <w:r w:rsidR="00BF025E" w:rsidRPr="00BF025E">
        <w:rPr>
          <w:rFonts w:ascii="Verdana" w:hAnsi="Verdana"/>
          <w:lang w:val="en-US"/>
        </w:rPr>
        <w:t xml:space="preserve">human’s </w:t>
      </w:r>
      <w:r w:rsidRPr="00BF025E">
        <w:rPr>
          <w:rFonts w:ascii="Verdana" w:hAnsi="Verdana"/>
          <w:lang w:val="en-US"/>
        </w:rPr>
        <w:t xml:space="preserve">unity </w:t>
      </w:r>
      <w:r w:rsidR="00BF025E" w:rsidRPr="00BF025E">
        <w:rPr>
          <w:rFonts w:ascii="Verdana" w:hAnsi="Verdana"/>
          <w:lang w:val="en-US"/>
        </w:rPr>
        <w:t xml:space="preserve">with the outer world; </w:t>
      </w:r>
    </w:p>
    <w:p w:rsidR="00493B08" w:rsidRPr="00BF025E" w:rsidRDefault="00BF025E" w:rsidP="00BF025E">
      <w:pPr>
        <w:pStyle w:val="a3"/>
        <w:numPr>
          <w:ilvl w:val="0"/>
          <w:numId w:val="4"/>
        </w:numPr>
        <w:jc w:val="both"/>
        <w:rPr>
          <w:rFonts w:ascii="Verdana" w:hAnsi="Verdana"/>
          <w:lang w:val="en-US"/>
        </w:rPr>
      </w:pPr>
      <w:r w:rsidRPr="00BF025E">
        <w:rPr>
          <w:rFonts w:ascii="Verdana" w:hAnsi="Verdana"/>
          <w:lang w:val="en-US"/>
        </w:rPr>
        <w:t>“To see is to know”</w:t>
      </w:r>
      <w:r w:rsidR="00493B08" w:rsidRPr="00BF025E">
        <w:rPr>
          <w:rFonts w:ascii="Verdana" w:hAnsi="Verdana"/>
          <w:lang w:val="en-US"/>
        </w:rPr>
        <w:t xml:space="preserve"> </w:t>
      </w:r>
      <w:r w:rsidRPr="00BF025E">
        <w:rPr>
          <w:rFonts w:ascii="Verdana" w:hAnsi="Verdana"/>
          <w:lang w:val="en-US"/>
        </w:rPr>
        <w:t xml:space="preserve">becomes one of the axes of the coming Modern world. </w:t>
      </w:r>
    </w:p>
    <w:p w:rsidR="00BF025E" w:rsidRPr="00493B08" w:rsidRDefault="00BF025E" w:rsidP="009A7132">
      <w:pPr>
        <w:jc w:val="both"/>
        <w:rPr>
          <w:rFonts w:ascii="Verdana" w:hAnsi="Verdana"/>
          <w:lang w:val="en-US"/>
        </w:rPr>
      </w:pPr>
      <w:r>
        <w:rPr>
          <w:rFonts w:ascii="Verdana" w:hAnsi="Verdana"/>
          <w:lang w:val="en-US"/>
        </w:rPr>
        <w:t xml:space="preserve">These trends formed the </w:t>
      </w:r>
      <w:r w:rsidRPr="00BF025E">
        <w:rPr>
          <w:rFonts w:ascii="Verdana" w:hAnsi="Verdana"/>
          <w:b/>
          <w:i/>
          <w:lang w:val="en-US"/>
        </w:rPr>
        <w:t xml:space="preserve">experimental science </w:t>
      </w:r>
      <w:r>
        <w:rPr>
          <w:rFonts w:ascii="Verdana" w:hAnsi="Verdana"/>
          <w:lang w:val="en-US"/>
        </w:rPr>
        <w:t xml:space="preserve">of the Modern world. </w:t>
      </w:r>
    </w:p>
    <w:p w:rsidR="00A928D6" w:rsidRDefault="00B231B1" w:rsidP="009A7132">
      <w:pPr>
        <w:jc w:val="both"/>
        <w:rPr>
          <w:rFonts w:ascii="Verdana" w:hAnsi="Verdana"/>
          <w:lang w:val="en-US"/>
        </w:rPr>
      </w:pPr>
      <w:r w:rsidRPr="00493B08">
        <w:rPr>
          <w:rFonts w:ascii="Verdana" w:hAnsi="Verdana"/>
          <w:lang w:val="en-US"/>
        </w:rPr>
        <w:t xml:space="preserve"> </w:t>
      </w:r>
    </w:p>
    <w:p w:rsidR="00BF025E" w:rsidRDefault="00BF025E" w:rsidP="009A7132">
      <w:pPr>
        <w:jc w:val="both"/>
        <w:rPr>
          <w:rFonts w:ascii="Verdana" w:hAnsi="Verdana"/>
          <w:lang w:val="en-US"/>
        </w:rPr>
      </w:pPr>
      <w:r w:rsidRPr="00BF025E">
        <w:rPr>
          <w:rFonts w:ascii="Verdana" w:hAnsi="Verdana"/>
          <w:b/>
          <w:i/>
          <w:lang w:val="en-US"/>
        </w:rPr>
        <w:t>Key words</w:t>
      </w:r>
      <w:r>
        <w:rPr>
          <w:rFonts w:ascii="Verdana" w:hAnsi="Verdana"/>
          <w:lang w:val="en-US"/>
        </w:rPr>
        <w:t xml:space="preserve">: Renaissance, anthropocentrism, magic, poetry, rhetoric, the idea of humanitas, microcosm, macrocosm, utopia, hylozoism. </w:t>
      </w:r>
    </w:p>
    <w:p w:rsidR="00BF025E" w:rsidRPr="00493B08" w:rsidRDefault="00BF025E" w:rsidP="009A7132">
      <w:pPr>
        <w:jc w:val="both"/>
        <w:rPr>
          <w:rFonts w:ascii="Verdana" w:hAnsi="Verdana"/>
          <w:b/>
          <w:i/>
          <w:sz w:val="20"/>
          <w:szCs w:val="20"/>
          <w:lang w:val="en-US"/>
        </w:rPr>
      </w:pPr>
      <w:r w:rsidRPr="00BF025E">
        <w:rPr>
          <w:rFonts w:ascii="Verdana" w:hAnsi="Verdana"/>
          <w:b/>
          <w:i/>
          <w:lang w:val="en-US"/>
        </w:rPr>
        <w:t>Key figures</w:t>
      </w:r>
      <w:r>
        <w:rPr>
          <w:rFonts w:ascii="Verdana" w:hAnsi="Verdana"/>
          <w:lang w:val="en-US"/>
        </w:rPr>
        <w:t xml:space="preserve">: Fr. Petrarch, the humanists, the Neoplatonists, the Protestants, N. Machiavelli, Donatello, Leonardo, Michelangelo, Raphael, B. Telesio, N. Copernicus. </w:t>
      </w:r>
    </w:p>
    <w:p w:rsidR="002535FE" w:rsidRPr="002535FE" w:rsidRDefault="002535FE" w:rsidP="009A7132">
      <w:pPr>
        <w:jc w:val="both"/>
        <w:rPr>
          <w:rFonts w:ascii="Verdana" w:hAnsi="Verdana"/>
        </w:rPr>
      </w:pPr>
      <w:r>
        <w:rPr>
          <w:rFonts w:ascii="Verdana" w:hAnsi="Verdana"/>
        </w:rPr>
        <w:t xml:space="preserve"> </w:t>
      </w:r>
    </w:p>
    <w:sectPr w:rsidR="002535FE" w:rsidRPr="002535FE" w:rsidSect="00A928D6">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743" w:rsidRDefault="00CC6743" w:rsidP="001A60DA">
      <w:pPr>
        <w:spacing w:after="0" w:line="240" w:lineRule="auto"/>
      </w:pPr>
      <w:r>
        <w:separator/>
      </w:r>
    </w:p>
  </w:endnote>
  <w:endnote w:type="continuationSeparator" w:id="0">
    <w:p w:rsidR="00CC6743" w:rsidRDefault="00CC6743" w:rsidP="001A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754392"/>
      <w:docPartObj>
        <w:docPartGallery w:val="Page Numbers (Bottom of Page)"/>
        <w:docPartUnique/>
      </w:docPartObj>
    </w:sdtPr>
    <w:sdtEndPr/>
    <w:sdtContent>
      <w:p w:rsidR="001A60DA" w:rsidRDefault="001A60DA">
        <w:pPr>
          <w:pStyle w:val="a6"/>
          <w:jc w:val="center"/>
        </w:pPr>
        <w:r>
          <w:fldChar w:fldCharType="begin"/>
        </w:r>
        <w:r>
          <w:instrText>PAGE   \* MERGEFORMAT</w:instrText>
        </w:r>
        <w:r>
          <w:fldChar w:fldCharType="separate"/>
        </w:r>
        <w:r w:rsidR="00DB6D78">
          <w:rPr>
            <w:noProof/>
          </w:rPr>
          <w:t>2</w:t>
        </w:r>
        <w:r>
          <w:fldChar w:fldCharType="end"/>
        </w:r>
      </w:p>
    </w:sdtContent>
  </w:sdt>
  <w:p w:rsidR="001A60DA" w:rsidRDefault="001A60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743" w:rsidRDefault="00CC6743" w:rsidP="001A60DA">
      <w:pPr>
        <w:spacing w:after="0" w:line="240" w:lineRule="auto"/>
      </w:pPr>
      <w:r>
        <w:separator/>
      </w:r>
    </w:p>
  </w:footnote>
  <w:footnote w:type="continuationSeparator" w:id="0">
    <w:p w:rsidR="00CC6743" w:rsidRDefault="00CC6743" w:rsidP="001A6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F1ADB"/>
    <w:multiLevelType w:val="hybridMultilevel"/>
    <w:tmpl w:val="C61E0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19745D"/>
    <w:multiLevelType w:val="hybridMultilevel"/>
    <w:tmpl w:val="D6E237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CF39D4"/>
    <w:multiLevelType w:val="hybridMultilevel"/>
    <w:tmpl w:val="74A0B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FE6CD6"/>
    <w:multiLevelType w:val="hybridMultilevel"/>
    <w:tmpl w:val="3780A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43"/>
    <w:rsid w:val="000321CC"/>
    <w:rsid w:val="0017222D"/>
    <w:rsid w:val="00182CD8"/>
    <w:rsid w:val="001A60DA"/>
    <w:rsid w:val="002535FE"/>
    <w:rsid w:val="0029640A"/>
    <w:rsid w:val="0039547D"/>
    <w:rsid w:val="003E199B"/>
    <w:rsid w:val="00493B08"/>
    <w:rsid w:val="004C7F0D"/>
    <w:rsid w:val="0060034A"/>
    <w:rsid w:val="006327EA"/>
    <w:rsid w:val="006A6929"/>
    <w:rsid w:val="006B7D56"/>
    <w:rsid w:val="007431CF"/>
    <w:rsid w:val="00777943"/>
    <w:rsid w:val="00802B43"/>
    <w:rsid w:val="008041AC"/>
    <w:rsid w:val="008340D0"/>
    <w:rsid w:val="0095285A"/>
    <w:rsid w:val="00997385"/>
    <w:rsid w:val="009A7132"/>
    <w:rsid w:val="00A928D6"/>
    <w:rsid w:val="00B03DE1"/>
    <w:rsid w:val="00B062F7"/>
    <w:rsid w:val="00B16CD7"/>
    <w:rsid w:val="00B231B1"/>
    <w:rsid w:val="00B6774C"/>
    <w:rsid w:val="00B808B7"/>
    <w:rsid w:val="00BA2A55"/>
    <w:rsid w:val="00BF025E"/>
    <w:rsid w:val="00C50AF0"/>
    <w:rsid w:val="00C57482"/>
    <w:rsid w:val="00CC6743"/>
    <w:rsid w:val="00CD2BC4"/>
    <w:rsid w:val="00D76A3D"/>
    <w:rsid w:val="00DB6D78"/>
    <w:rsid w:val="00E40D0F"/>
    <w:rsid w:val="00E66934"/>
    <w:rsid w:val="00F13DD6"/>
    <w:rsid w:val="00FA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7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13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A7132"/>
    <w:pPr>
      <w:ind w:left="720"/>
      <w:contextualSpacing/>
    </w:pPr>
  </w:style>
  <w:style w:type="paragraph" w:styleId="a4">
    <w:name w:val="header"/>
    <w:basedOn w:val="a"/>
    <w:link w:val="a5"/>
    <w:uiPriority w:val="99"/>
    <w:unhideWhenUsed/>
    <w:rsid w:val="001A60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60DA"/>
  </w:style>
  <w:style w:type="paragraph" w:styleId="a6">
    <w:name w:val="footer"/>
    <w:basedOn w:val="a"/>
    <w:link w:val="a7"/>
    <w:uiPriority w:val="99"/>
    <w:unhideWhenUsed/>
    <w:rsid w:val="001A60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60DA"/>
  </w:style>
  <w:style w:type="character" w:styleId="a8">
    <w:name w:val="Hyperlink"/>
    <w:basedOn w:val="a0"/>
    <w:uiPriority w:val="99"/>
    <w:unhideWhenUsed/>
    <w:rsid w:val="007431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7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13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A7132"/>
    <w:pPr>
      <w:ind w:left="720"/>
      <w:contextualSpacing/>
    </w:pPr>
  </w:style>
  <w:style w:type="paragraph" w:styleId="a4">
    <w:name w:val="header"/>
    <w:basedOn w:val="a"/>
    <w:link w:val="a5"/>
    <w:uiPriority w:val="99"/>
    <w:unhideWhenUsed/>
    <w:rsid w:val="001A60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60DA"/>
  </w:style>
  <w:style w:type="paragraph" w:styleId="a6">
    <w:name w:val="footer"/>
    <w:basedOn w:val="a"/>
    <w:link w:val="a7"/>
    <w:uiPriority w:val="99"/>
    <w:unhideWhenUsed/>
    <w:rsid w:val="001A60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60DA"/>
  </w:style>
  <w:style w:type="character" w:styleId="a8">
    <w:name w:val="Hyperlink"/>
    <w:basedOn w:val="a0"/>
    <w:uiPriority w:val="99"/>
    <w:unhideWhenUsed/>
    <w:rsid w:val="00743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29300">
      <w:bodyDiv w:val="1"/>
      <w:marLeft w:val="0"/>
      <w:marRight w:val="0"/>
      <w:marTop w:val="0"/>
      <w:marBottom w:val="0"/>
      <w:divBdr>
        <w:top w:val="none" w:sz="0" w:space="0" w:color="auto"/>
        <w:left w:val="none" w:sz="0" w:space="0" w:color="auto"/>
        <w:bottom w:val="none" w:sz="0" w:space="0" w:color="auto"/>
        <w:right w:val="none" w:sz="0" w:space="0" w:color="auto"/>
      </w:divBdr>
    </w:div>
    <w:div w:id="10940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Aleister</dc:creator>
  <cp:lastModifiedBy>Вика</cp:lastModifiedBy>
  <cp:revision>2</cp:revision>
  <cp:lastPrinted>2016-10-04T22:47:00Z</cp:lastPrinted>
  <dcterms:created xsi:type="dcterms:W3CDTF">2016-12-01T08:07:00Z</dcterms:created>
  <dcterms:modified xsi:type="dcterms:W3CDTF">2016-12-01T08:07:00Z</dcterms:modified>
</cp:coreProperties>
</file>