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ED1C" w14:textId="05D2BA47" w:rsidR="008843A2" w:rsidRDefault="008843A2" w:rsidP="008843A2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Программа вступительного экзамена по направлению подготовки</w:t>
      </w:r>
      <w:r w:rsidR="00677A10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4.3</w:t>
      </w:r>
      <w:bookmarkStart w:id="2" w:name="_Hlk31126485"/>
      <w:r w:rsidR="008C56C0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</w:t>
      </w:r>
      <w:r w:rsidR="009C270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Агроинженерия и пищевые технологии</w:t>
      </w:r>
      <w:bookmarkEnd w:id="2"/>
    </w:p>
    <w:p w14:paraId="76B8412E" w14:textId="77777777" w:rsidR="008843A2" w:rsidRDefault="008843A2" w:rsidP="008843A2">
      <w:pPr>
        <w:rPr>
          <w:b/>
          <w:bCs/>
          <w:shd w:val="clear" w:color="auto" w:fill="FFFFFF"/>
        </w:rPr>
      </w:pPr>
    </w:p>
    <w:p w14:paraId="15A98537" w14:textId="0040D6C4" w:rsidR="008843A2" w:rsidRDefault="008843A2" w:rsidP="008843A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460E04" w:rsidRPr="00460E04">
        <w:rPr>
          <w:rFonts w:ascii="Times New Roman" w:hAnsi="Times New Roman"/>
          <w:b/>
          <w:bCs/>
          <w:i/>
          <w:iCs/>
          <w:sz w:val="28"/>
          <w:szCs w:val="28"/>
        </w:rPr>
        <w:t>4.3</w:t>
      </w:r>
      <w:r w:rsidR="008C56C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46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«Агроинженерия и пищевые технологии</w:t>
      </w:r>
      <w:r w:rsidRPr="002355B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2DDD87C6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26AE7918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E68501C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52D5F319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74DBF75F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35ADE9EE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1544EBFD" w14:textId="6BF41105" w:rsidR="00192FF3" w:rsidRDefault="0065303B" w:rsidP="0065303B"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101E018F" w14:textId="77777777" w:rsidR="008843A2" w:rsidRDefault="008843A2"/>
    <w:p w14:paraId="6A2E8AB6" w14:textId="77777777" w:rsidR="008843A2" w:rsidRDefault="008843A2"/>
    <w:p w14:paraId="168C5810" w14:textId="77777777" w:rsidR="008843A2" w:rsidRDefault="008843A2"/>
    <w:p w14:paraId="211B1F87" w14:textId="77777777" w:rsidR="008843A2" w:rsidRDefault="008843A2"/>
    <w:p w14:paraId="28953CFC" w14:textId="77777777" w:rsidR="008843A2" w:rsidRDefault="008843A2"/>
    <w:p w14:paraId="00515935" w14:textId="77777777" w:rsidR="008843A2" w:rsidRDefault="008843A2"/>
    <w:p w14:paraId="4BD7E892" w14:textId="77777777" w:rsidR="008843A2" w:rsidRDefault="008843A2"/>
    <w:p w14:paraId="35020A39" w14:textId="77777777" w:rsidR="008843A2" w:rsidRDefault="008843A2"/>
    <w:p w14:paraId="2A4F0520" w14:textId="77777777" w:rsidR="008843A2" w:rsidRDefault="008843A2"/>
    <w:p w14:paraId="34845CFD" w14:textId="77777777" w:rsidR="008843A2" w:rsidRDefault="008843A2"/>
    <w:p w14:paraId="54F030DF" w14:textId="77777777" w:rsidR="008843A2" w:rsidRDefault="008843A2"/>
    <w:p w14:paraId="02121127" w14:textId="77777777" w:rsidR="009C2702" w:rsidRDefault="009C2702" w:rsidP="00C606BD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8FC87C" w14:textId="527BCDAE" w:rsidR="00C606BD" w:rsidRPr="009C2702" w:rsidRDefault="00C606BD" w:rsidP="00C606BD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Научная специальность 4.3.3</w:t>
      </w:r>
      <w:r w:rsidR="008C56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Пищевые системы</w:t>
      </w:r>
    </w:p>
    <w:p w14:paraId="300AFEFC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Понятие пищевых систем. Способы обеспечения устойчивого развития пищевых систем.</w:t>
      </w:r>
    </w:p>
    <w:p w14:paraId="30E4DD65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Способы формирования химического состава и функционально-технологических свойств растительного сырья.</w:t>
      </w:r>
    </w:p>
    <w:p w14:paraId="570E28FB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Роль ферментов и микроорганизмов в  трансформации сырья и пищевых продуктов на разных этапах жизненного цикла.</w:t>
      </w:r>
    </w:p>
    <w:p w14:paraId="5547155A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Методологические подходы  при разработке продуктов питания с заданными потребительскими свойствами.</w:t>
      </w:r>
    </w:p>
    <w:p w14:paraId="230AF451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Основные виды пищевого сырья, его состав, биотехнологический и биогенный потенциал.</w:t>
      </w:r>
    </w:p>
    <w:p w14:paraId="764B7A00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Понятие фудомика. Новый комплексный подход к продовольствию и питанию.</w:t>
      </w:r>
    </w:p>
    <w:p w14:paraId="48944324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Современные методы  анализа пищевых продуктов. Контроль качества сырья, пищевых систем и продуктов.</w:t>
      </w:r>
    </w:p>
    <w:p w14:paraId="7AE0A0B4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 xml:space="preserve">Стандартизация и управление качеством продукции (на выбор по отраслям). </w:t>
      </w:r>
    </w:p>
    <w:p w14:paraId="1682176C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100" w:beforeAutospacing="1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Белоксодержащие пищевые системы из сырья растительного и животного происхождения.</w:t>
      </w:r>
    </w:p>
    <w:p w14:paraId="17C951CB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100" w:beforeAutospacing="1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Процессы дыхания и брожения в клетке. Общая характеристика дыхания. Брожение. Взаимосвязь дыхания и брожения в сырье растительного происхождения.</w:t>
      </w:r>
    </w:p>
    <w:p w14:paraId="21539E22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Типы энергетического обмена у микроорганизмов. Факторы, регулирующие обмен веществ микроорганизмов.</w:t>
      </w:r>
    </w:p>
    <w:p w14:paraId="1FE63979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Биохимия сырья животного происхождения. Биохимия мышечной ткани, соединительной, жировой и костной ткани.</w:t>
      </w:r>
    </w:p>
    <w:p w14:paraId="5E37967F" w14:textId="77777777" w:rsidR="00C606BD" w:rsidRPr="004616A2" w:rsidRDefault="00C606BD" w:rsidP="00C606BD">
      <w:pPr>
        <w:pStyle w:val="a3"/>
        <w:numPr>
          <w:ilvl w:val="0"/>
          <w:numId w:val="8"/>
        </w:numPr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Свойства и формы связи воды в пищевых продуктах.</w:t>
      </w:r>
    </w:p>
    <w:p w14:paraId="1595612D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Контроль качества сырья, охлажденной и замороженной пищевой продукции животного и растительного происхождения.</w:t>
      </w:r>
    </w:p>
    <w:p w14:paraId="1EBDC96D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lastRenderedPageBreak/>
        <w:t>Основные технологические процессы пищевых производств (на выбор 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51869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Технологии пищевых продуктов с заданными потребительскими свойствами (на выбор 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66EB9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Аппаратурное оформление технологических процессов (на выбор 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2B5B4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Методы моделирования в исследованиях пищевых систем.</w:t>
      </w:r>
    </w:p>
    <w:p w14:paraId="47719607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Основные технологические процессы низкотемпературных пищевых производств.</w:t>
      </w:r>
    </w:p>
    <w:p w14:paraId="6B956A00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Физико-химические основы низкотемпературных процессов пищевых производств.</w:t>
      </w:r>
    </w:p>
    <w:p w14:paraId="5E106B93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Непрерывная холодильная цепь при производстве, хранении, реализации и потреблении пищевых продуктов.</w:t>
      </w:r>
    </w:p>
    <w:p w14:paraId="36FBBDB2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Аппаратурное  обеспечение холодильных производств пищевых продуктов.</w:t>
      </w:r>
    </w:p>
    <w:p w14:paraId="72A92097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100" w:beforeAutospacing="1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Теплофизические характеристики пищевых продуктов (удельная теплоемкость, коэффициент теплопроводности, коэффициент температуропроводности, энтальпия).</w:t>
      </w:r>
    </w:p>
    <w:p w14:paraId="5D543345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Теплоперенос при замораживании. Технологические и теплофизические особенности при замораживании пищевых продуктов.</w:t>
      </w:r>
    </w:p>
    <w:p w14:paraId="023FC5FF" w14:textId="77777777" w:rsidR="00C606BD" w:rsidRPr="004616A2" w:rsidRDefault="00C606BD" w:rsidP="00C606BD">
      <w:pPr>
        <w:pStyle w:val="a3"/>
        <w:numPr>
          <w:ilvl w:val="0"/>
          <w:numId w:val="8"/>
        </w:numPr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Реологические характеристики пищевых материалов и систем в технологических процессах.</w:t>
      </w:r>
    </w:p>
    <w:p w14:paraId="639B78A3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Простая перегонка. Материальный баланс процесса перегонки. Расчет средней концентрации низкокипящего компонента в дистилляте.</w:t>
      </w:r>
    </w:p>
    <w:p w14:paraId="5E6FFD7A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Устройство ультрафильтров. Характеристики мембран. Применение мембранных методов в пищевой промышленности.</w:t>
      </w:r>
    </w:p>
    <w:p w14:paraId="095C1042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Основы процесса выпаривания. Виды депрессий. Расчет температуры кипения. Движущая сила процесса выпаривания.</w:t>
      </w:r>
    </w:p>
    <w:p w14:paraId="2BE86CC6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Классификация мембранных методов разделения. Осмос и обратный осмос. Осмотическое давление. Основы устройства фильтров.</w:t>
      </w:r>
    </w:p>
    <w:p w14:paraId="0EA1B5A2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псевдоожижения. Расчет основных характеристик псевдоожиженного слоя (критические скорости, перепад давления, порозность). Аппараты с псевдоожиженным слоем. </w:t>
      </w:r>
    </w:p>
    <w:p w14:paraId="6CC1C930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Материальный и тепловой баланс процесса сушки. Действительный и теоретический процессы сушки и их изображение на диаграмме.</w:t>
      </w:r>
    </w:p>
    <w:p w14:paraId="61501F43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Периодическая ректификация. Материальный баланс процесса. Варианты работы установки.</w:t>
      </w:r>
    </w:p>
    <w:p w14:paraId="59CC2BAC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Перемешивание жидких систем. Виды перемешивания: механическое, пневматическое, циркуляционное, поточное. Основные конструкции мешалок.</w:t>
      </w:r>
    </w:p>
    <w:p w14:paraId="08B459A0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Уравнения массоотдачи, молекулярной диффузии, массопередачи.</w:t>
      </w:r>
    </w:p>
    <w:p w14:paraId="09DF176F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Продукты функционального питания. Назначение, виды и способы производства.</w:t>
      </w:r>
    </w:p>
    <w:p w14:paraId="4E92BBAA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Экологизация пищевых систем, их взаимодействие с окружающей средой. Системный подход при создании технологических линий пищевых производств с учетом показателей экологической  безопасности в жизненном цикле продукции.</w:t>
      </w:r>
    </w:p>
    <w:p w14:paraId="6E364764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Биоконверсия растительного сырья. Основные направления биоконверсии и виды продукции. Механизмы биоконверсии.</w:t>
      </w:r>
    </w:p>
    <w:p w14:paraId="335DB0FA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Виды пищевых отходов. Методы, технологии и оборудование для утилизации пищевых отходов. Экологическая и биологическая безопасность продукции, получаемой при переработке пищевых отходов</w:t>
      </w:r>
    </w:p>
    <w:p w14:paraId="2C5B4528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Биоразлагаемые и компостируемые материалы. Технологии получения биоразлагаемых материалов. Сырье для производства биоразлагаемых материалов. Сертификация биоразлагаемых и компостируемых материалов. </w:t>
      </w:r>
    </w:p>
    <w:p w14:paraId="4478DD4F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Экономика пищевых систем. Проектирование пищевых и перерабатывающих производств на основе принципов циркулярной экономики и наилучших доступных технологий.</w:t>
      </w:r>
    </w:p>
    <w:p w14:paraId="6BCEE801" w14:textId="77777777" w:rsidR="008843A2" w:rsidRDefault="008843A2" w:rsidP="00837978">
      <w:pPr>
        <w:pStyle w:val="1"/>
        <w:keepNext w:val="0"/>
        <w:keepLine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A75310" w14:textId="77777777" w:rsidR="00C606BD" w:rsidRDefault="00C606BD" w:rsidP="00C606BD"/>
    <w:p w14:paraId="5D2A91CF" w14:textId="77777777" w:rsidR="00C606BD" w:rsidRDefault="00C606BD" w:rsidP="00C606BD"/>
    <w:p w14:paraId="45289BEC" w14:textId="77777777" w:rsidR="00C606BD" w:rsidRPr="00C606BD" w:rsidRDefault="00C606BD" w:rsidP="00C606BD"/>
    <w:p w14:paraId="41F291E3" w14:textId="77777777" w:rsidR="008843A2" w:rsidRDefault="008843A2" w:rsidP="00611720">
      <w:pPr>
        <w:pStyle w:val="1"/>
        <w:keepNext w:val="0"/>
        <w:keepLine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3938D" w14:textId="728E7A0E" w:rsidR="008843A2" w:rsidRPr="009C2702" w:rsidRDefault="008843A2" w:rsidP="008843A2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Научная специальность 4.3.5</w:t>
      </w:r>
      <w:r w:rsidR="008C56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Биотехнология продуктов питания и биологически активных веществ</w:t>
      </w:r>
    </w:p>
    <w:p w14:paraId="7CD032C7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История, современное состояние и перспективы развития пищевой биотехнологии. </w:t>
      </w:r>
    </w:p>
    <w:p w14:paraId="5A39031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Микроорганизмы, их распространение, значение в пищевой биотехнологии.</w:t>
      </w:r>
    </w:p>
    <w:p w14:paraId="58385A8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Общая характеристика сырьевых ресурсов пищевой биотехнологии растительного происхождения.</w:t>
      </w:r>
    </w:p>
    <w:p w14:paraId="04F4D5D7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Основные виды пищевого сырья, его состав, биотехнологический и биогенный потенциал.</w:t>
      </w:r>
    </w:p>
    <w:p w14:paraId="3FBC5DD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Белковые вещества. Основные компоненты пищи и натуральные композиции на их основе как факторы совершенствования технологий повышения пищевой и биологической ценности продуктов питания.</w:t>
      </w:r>
    </w:p>
    <w:p w14:paraId="3867E40E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Роль белков и продуктов их расщепления в питании и различных биотехнологических продуктов. Важнейшие функции белков. Пищевая и биологическая ценность белков. Белки пищевого сырья, их основные компоненты и биологическая ценность.</w:t>
      </w:r>
    </w:p>
    <w:p w14:paraId="04A4D1B8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Углеводы. Классификация. Физиологическое значение углеводов в организме. Усвояемые и неусвояемые углеводы.</w:t>
      </w:r>
    </w:p>
    <w:p w14:paraId="420E312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Пищевые волокна, сырьевые источники, потребление. Основные компоненты пищевых волокон, строение, свойства и роль в пищеварении </w:t>
      </w:r>
    </w:p>
    <w:p w14:paraId="3580463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Углеводы в сырье и пищевых продуктах. Их структурно - функционально- технологические свойства. </w:t>
      </w:r>
    </w:p>
    <w:p w14:paraId="1512636E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Липиды. Физиологическая роль липидов в организме. Простые и сложные липиды. Основные источники липидов в питании.</w:t>
      </w:r>
    </w:p>
    <w:p w14:paraId="7D7D365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Липиды сырь</w:t>
      </w:r>
      <w:r w:rsidR="00C606BD">
        <w:rPr>
          <w:rFonts w:ascii="Times New Roman" w:eastAsia="Times New Roman" w:hAnsi="Times New Roman" w:cs="Times New Roman"/>
          <w:sz w:val="28"/>
          <w:szCs w:val="28"/>
        </w:rPr>
        <w:t xml:space="preserve">я и пищевых продуктов. Пищевая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ценность. Биологическая эффективность липидов. </w:t>
      </w:r>
    </w:p>
    <w:p w14:paraId="4799CCF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Минеральные вещества. Макро- и микроэлементы. Значение отдельных минеральных веществ для организма человека. Токсичные элементы. </w:t>
      </w:r>
    </w:p>
    <w:p w14:paraId="72581BC7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Биологические полимеры из растительного сырья. Источники, структура, химические и биологические свойства. Применение в пищевой промышленности.</w:t>
      </w:r>
    </w:p>
    <w:p w14:paraId="392EA684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Витамины.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водо- и жирорастворимых витаминов в питании. Физиологическое значение 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потребность. </w:t>
      </w:r>
    </w:p>
    <w:p w14:paraId="4DB6EE4B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Содержание витаминов в сырье и готовых продуктах. Спос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сохранения витаминов. Пути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витаминизации продуктов питания. </w:t>
      </w:r>
    </w:p>
    <w:p w14:paraId="7DE0930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кислоты. Органические кислоты как регуляторы рН пищевых систем. Химическая природа и физико-химические свойства важнейших пищевых кислот. </w:t>
      </w:r>
      <w:r w:rsidRPr="00051087">
        <w:rPr>
          <w:rFonts w:ascii="Times New Roman" w:hAnsi="Times New Roman" w:cs="Times New Roman"/>
          <w:sz w:val="28"/>
          <w:szCs w:val="28"/>
        </w:rPr>
        <w:tab/>
      </w:r>
    </w:p>
    <w:p w14:paraId="2B746C73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Ферменты. Общие свойства ферментов. Ферментативная кинетика, механизм ферментативной реакции. </w:t>
      </w:r>
    </w:p>
    <w:p w14:paraId="2C713E9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Вода. Общая характеристика воды и всех ее химических состояний. Структура.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>Состояние воды в пищевых продуктах. Активность воды.</w:t>
      </w:r>
    </w:p>
    <w:p w14:paraId="0F7ACCEC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Влияние воды на хранение пищевых продуктов. Основные требования, предъявляемые к качеству воды для биотехнологических процессов. </w:t>
      </w:r>
      <w:r w:rsidRPr="00051087">
        <w:rPr>
          <w:rFonts w:ascii="Times New Roman" w:hAnsi="Times New Roman" w:cs="Times New Roman"/>
          <w:sz w:val="28"/>
          <w:szCs w:val="28"/>
        </w:rPr>
        <w:tab/>
      </w:r>
    </w:p>
    <w:p w14:paraId="751437B2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Подслащивающие вещества: природные подсластители и сахаристые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рахмалопродукты. Подсластители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 сахарозаменители. </w:t>
      </w:r>
    </w:p>
    <w:p w14:paraId="23A9B02F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Ароматизаторы. Источники получения ароматических веществ. Эфирные масла и душистые вещества. </w:t>
      </w:r>
    </w:p>
    <w:p w14:paraId="3FD8D31E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Натуральные (природные) красители. Синтетические красители. Минеральные (неорганические) красители. </w:t>
      </w:r>
    </w:p>
    <w:p w14:paraId="7C27E9C8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Консерванты.  Классификация. Использование в пищевой промышленности.</w:t>
      </w:r>
    </w:p>
    <w:p w14:paraId="22408D3A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Микронутриенты пищи. Их характеристика. Роль в поддержании гомеостаза.</w:t>
      </w:r>
    </w:p>
    <w:p w14:paraId="2176AF62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Стерилизация. Способы и режимы. Сравнительная характеристика.</w:t>
      </w:r>
    </w:p>
    <w:p w14:paraId="6132F6C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Превращение липидов при хранении и переработке пищевого сырья при производстве пищевых продуктов. </w:t>
      </w:r>
    </w:p>
    <w:p w14:paraId="7B310DC5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Экологические аспекты биотехнологии.</w:t>
      </w:r>
    </w:p>
    <w:p w14:paraId="23EA3F98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Биологические полимеры из животного сырья. Источники, структура, химические и биологические свойства. Применение в пищевой промышленности.</w:t>
      </w:r>
    </w:p>
    <w:p w14:paraId="6C967BF7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 xml:space="preserve">Типы энергетического обмена у микроорганизмов. Факторы, регулирующие обмен веществ микроорганизмов. </w:t>
      </w:r>
    </w:p>
    <w:p w14:paraId="641E9316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Полифенольные соединения биологического происхождения. Источники, классификация, химические и биологические свойства. Применение в пищевой промышленности.</w:t>
      </w:r>
    </w:p>
    <w:p w14:paraId="03FDA39D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Пищевые добавки. Классификация основных групп. Применение в различных производствах.</w:t>
      </w:r>
    </w:p>
    <w:p w14:paraId="347A71BD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Антиоксиданты. Источники, классификация, химические и биологические свойства. Применение в пищевой промышленности.</w:t>
      </w:r>
    </w:p>
    <w:p w14:paraId="586A1FDF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Состояние воды в пищевых продуктах, активность воды. Влияние на свойства пищевых продуктов, формирование консистенции и сохранность. Взаимодействие воды с различными веществами.</w:t>
      </w:r>
    </w:p>
    <w:p w14:paraId="7A55A16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Денатурация как один из видов превращения белков в технологическом потоке: суть процесса, факторы, обусловливающие денатурацию белков, практическое применение.</w:t>
      </w:r>
    </w:p>
    <w:p w14:paraId="421DBBC4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Эмульгаторы. Строение, свойства, характеристика основных представителей, примеры использования в пищевых производствах.</w:t>
      </w:r>
    </w:p>
    <w:p w14:paraId="09B935D5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Биологически активные вещества. Нутрицевтики, парафармацевтики. Источники, классификация, химические и биологические свойства. Применение в пищевой промышленности.</w:t>
      </w:r>
    </w:p>
    <w:p w14:paraId="2152E7E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Ферментные препараты. Виды, характеристика, механизм действия. Использование в пищевой промышленности.</w:t>
      </w:r>
    </w:p>
    <w:p w14:paraId="0496386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Основы технологии белковых концентратов и изолятов.</w:t>
      </w:r>
    </w:p>
    <w:p w14:paraId="11FE412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углеводов пищевого сырья в технологическом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потоке. </w:t>
      </w:r>
    </w:p>
    <w:p w14:paraId="62153892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Пастеризация в производстве продуктов питания: цели, режимы, оценка эффективности. </w:t>
      </w:r>
    </w:p>
    <w:p w14:paraId="632831F9" w14:textId="77777777" w:rsidR="008843A2" w:rsidRDefault="008843A2"/>
    <w:sectPr w:rsidR="008843A2" w:rsidSect="001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0DA"/>
    <w:multiLevelType w:val="multilevel"/>
    <w:tmpl w:val="B8229FC2"/>
    <w:lvl w:ilvl="0">
      <w:start w:val="1"/>
      <w:numFmt w:val="decimal"/>
      <w:lvlText w:val="%1."/>
      <w:lvlJc w:val="left"/>
      <w:pPr>
        <w:ind w:left="-7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36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08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0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52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24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96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684" w:firstLine="6120"/>
      </w:pPr>
      <w:rPr>
        <w:u w:val="none"/>
      </w:rPr>
    </w:lvl>
  </w:abstractNum>
  <w:abstractNum w:abstractNumId="1" w15:restartNumberingAfterBreak="0">
    <w:nsid w:val="3789483D"/>
    <w:multiLevelType w:val="multilevel"/>
    <w:tmpl w:val="20C8D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6015150"/>
    <w:multiLevelType w:val="hybridMultilevel"/>
    <w:tmpl w:val="5D04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D24"/>
    <w:multiLevelType w:val="multilevel"/>
    <w:tmpl w:val="ADA640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E2504EA"/>
    <w:multiLevelType w:val="multilevel"/>
    <w:tmpl w:val="725A66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3AB652A"/>
    <w:multiLevelType w:val="multilevel"/>
    <w:tmpl w:val="99F2732C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8274BC"/>
    <w:multiLevelType w:val="hybridMultilevel"/>
    <w:tmpl w:val="6914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7CBE"/>
    <w:multiLevelType w:val="multilevel"/>
    <w:tmpl w:val="B27029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928850517">
    <w:abstractNumId w:val="5"/>
  </w:num>
  <w:num w:numId="2" w16cid:durableId="890309062">
    <w:abstractNumId w:val="6"/>
  </w:num>
  <w:num w:numId="3" w16cid:durableId="1735394975">
    <w:abstractNumId w:val="3"/>
  </w:num>
  <w:num w:numId="4" w16cid:durableId="1928688660">
    <w:abstractNumId w:val="0"/>
  </w:num>
  <w:num w:numId="5" w16cid:durableId="734011500">
    <w:abstractNumId w:val="7"/>
  </w:num>
  <w:num w:numId="6" w16cid:durableId="2107725311">
    <w:abstractNumId w:val="4"/>
  </w:num>
  <w:num w:numId="7" w16cid:durableId="164172656">
    <w:abstractNumId w:val="1"/>
  </w:num>
  <w:num w:numId="8" w16cid:durableId="80740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A2"/>
    <w:rsid w:val="00113C34"/>
    <w:rsid w:val="00187C04"/>
    <w:rsid w:val="00192FF3"/>
    <w:rsid w:val="001D2291"/>
    <w:rsid w:val="001E6C9A"/>
    <w:rsid w:val="00460E04"/>
    <w:rsid w:val="00482B04"/>
    <w:rsid w:val="00611720"/>
    <w:rsid w:val="00622933"/>
    <w:rsid w:val="00634798"/>
    <w:rsid w:val="0065303B"/>
    <w:rsid w:val="00677A10"/>
    <w:rsid w:val="00837978"/>
    <w:rsid w:val="008843A2"/>
    <w:rsid w:val="008C56C0"/>
    <w:rsid w:val="009C2702"/>
    <w:rsid w:val="00A8267F"/>
    <w:rsid w:val="00C606BD"/>
    <w:rsid w:val="00DB2A7E"/>
    <w:rsid w:val="00E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52A"/>
  <w15:docId w15:val="{D80C16C1-1F31-4783-AA8E-B3948B8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43A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8843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8">
    <w:name w:val="heading 8"/>
    <w:basedOn w:val="a"/>
    <w:next w:val="a"/>
    <w:link w:val="80"/>
    <w:qFormat/>
    <w:rsid w:val="001E6C9A"/>
    <w:pPr>
      <w:keepNext/>
      <w:spacing w:line="312" w:lineRule="auto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6C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E6C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3A2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C6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Данильченко Дмитрий Владимирович</cp:lastModifiedBy>
  <cp:revision>12</cp:revision>
  <dcterms:created xsi:type="dcterms:W3CDTF">2022-03-20T15:28:00Z</dcterms:created>
  <dcterms:modified xsi:type="dcterms:W3CDTF">2022-04-15T17:01:00Z</dcterms:modified>
</cp:coreProperties>
</file>