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20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1447">
        <w:rPr>
          <w:rFonts w:ascii="Times New Roman" w:hAnsi="Times New Roman" w:cs="Times New Roman"/>
          <w:b/>
          <w:sz w:val="24"/>
          <w:szCs w:val="24"/>
        </w:rPr>
        <w:t>1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484"/>
        <w:gridCol w:w="3092"/>
        <w:gridCol w:w="8647"/>
      </w:tblGrid>
      <w:tr w:rsidR="00101447" w:rsidRPr="00101447" w:rsidTr="006455C7">
        <w:trPr>
          <w:trHeight w:val="69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Темы ИОГВ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Заказчик темы дипломного проекта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Темы дипломного проектирования, ранжированные по значимости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 к дипломному проекту (в случае их наличия)</w:t>
            </w:r>
          </w:p>
        </w:tc>
      </w:tr>
      <w:tr w:rsidR="00101447" w:rsidRPr="00101447" w:rsidTr="00E44FFE">
        <w:trPr>
          <w:trHeight w:val="21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3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Студенческое самоуправление как фактор социализации молодежи и развития социальных компетентностей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0E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Анализ нормативн</w:t>
            </w:r>
            <w:r w:rsidR="000E419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документов в сфере государственной молодежной политики Российской Федерации и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Социальный анализ подростков и молодежи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деятельности молодежных общественных организаций и студенческих самоуправлений на территории Адмиралтейского района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Разработка предложений по межведомственному взаимодействию образовательных организаций высшего и профессионального образования и исполнительных органов государственной власти Санкт-Петербурга в области развития студенческого самоуправления.</w:t>
            </w:r>
          </w:p>
        </w:tc>
      </w:tr>
      <w:tr w:rsidR="00564268" w:rsidRPr="00101447" w:rsidTr="00D014F1">
        <w:trPr>
          <w:trHeight w:val="96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Василеостровского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Профильное обучение школьников технологии использования средств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Магистерская диссертация.                                                                                                              Анализ существующих практик использования средств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разработка практических рекомендаций по внедрению оценочной системы 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медиаобразование</w:t>
            </w:r>
            <w:proofErr w:type="spellEnd"/>
          </w:p>
        </w:tc>
      </w:tr>
      <w:tr w:rsidR="00564268" w:rsidRPr="00101447" w:rsidTr="0034289F">
        <w:trPr>
          <w:trHeight w:val="12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игровой деятельности детей 6-10 лет с использованием дополненной реальности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Анализ существующей практики использования в образовательном процессе элементов дополненной реальности.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по адаптации элементов дополненной реальности, используемых в образовательном процессе.</w:t>
            </w:r>
          </w:p>
        </w:tc>
      </w:tr>
      <w:tr w:rsidR="00564268" w:rsidRPr="00101447" w:rsidTr="0034289F">
        <w:trPr>
          <w:trHeight w:val="83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дополнительного образования школьников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        Анализ возможных объектов и критериев оценки качества дополнительного образования школьников. Разработка показателей к критериям оценки качества дополнительного образования.</w:t>
            </w:r>
          </w:p>
        </w:tc>
      </w:tr>
      <w:tr w:rsidR="00564268" w:rsidRPr="00101447" w:rsidTr="0034289F">
        <w:trPr>
          <w:trHeight w:val="14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Линейный парк вдоль Морской набережной комплексное формирование и ландшафтная организация среды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Создание проекта современного городского парка по аналогии с передовыми отечественными и зарубежными проектами.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 может содержать различные решения и подходы.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должен быть подготовлен в программном обеспечении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содержать пояснительную записку к проекту.</w:t>
            </w:r>
          </w:p>
        </w:tc>
      </w:tr>
      <w:tr w:rsidR="00564268" w:rsidRPr="00101447" w:rsidTr="0034289F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AD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Линейный парк вдоль наб. реки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Смоленки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участке от Смоленского кладби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истока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 (до наб. Макарова) комплексное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ландшафтная организация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среды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Создание проекта современного городского парка по аналогии с передовыми отечественными и зарубежными проектами.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 может содержать различные решения и подходы.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должен быть подготовлен в программном обеспечении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содержать пояснительную записку к проекту.</w:t>
            </w:r>
          </w:p>
        </w:tc>
      </w:tr>
      <w:tr w:rsidR="00564268" w:rsidRPr="00101447" w:rsidTr="0034289F">
        <w:trPr>
          <w:trHeight w:val="21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предложений по совершенствованию управления социально-экономическим развитием региона в условиях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основных концепций социально-экономического развития.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существующего в России законодательства в исследуемой сфере.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 передовых моделей социально-экономического управления различных стран мира.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Анализ передовых практик по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текущего состояния и уровня развития управления социально-экономическим положением в России.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комплекса мероприятий по совершенствованию управления социально-экономическим развитием региона.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 эффективности предлагаемых мер.</w:t>
            </w:r>
          </w:p>
        </w:tc>
      </w:tr>
      <w:tr w:rsidR="00564268" w:rsidRPr="00101447" w:rsidTr="0034289F">
        <w:trPr>
          <w:trHeight w:val="15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добровольческих инклюзивных проектов и программ на базе учреждений сферы государственной молодежной политики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«рынка услуг» в сфере работы и включения людей с ограниченными возможностями здоровья.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путей и механизмов включения людей с ОВЗ в добровольческую деятельность с корреляцией по разным нозологическим группам.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предложений по практическому внедрению разработанных проектов и программ на базе конкретного учреждения.</w:t>
            </w:r>
          </w:p>
        </w:tc>
      </w:tr>
      <w:tr w:rsidR="00564268" w:rsidRPr="00101447" w:rsidTr="0034289F">
        <w:trPr>
          <w:trHeight w:val="201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молодежных проектов с участием некоммерческих и благотворительных организаций, как инструмент повышения качества реализации направлений государственной молодежной политики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и анализ существующих законодательных актов и нормативно-правовых документов на тему совместной реализации проектов и программ организаций бюджетной и некоммерческой сферы.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возможных путей взаимодействия организаций в рамках реализации совместных проектов и программ.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Разработка предложений по практическому внедрению созданных проектов и практик на базе конкретного учреждения (партнерства). </w:t>
            </w:r>
          </w:p>
        </w:tc>
      </w:tr>
      <w:tr w:rsidR="00564268" w:rsidRPr="00101447" w:rsidTr="0034289F">
        <w:trPr>
          <w:trHeight w:val="21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формы организации профилактической работы, направленной на профилактику безнадзорности и правонарушений несовершеннолетних в сфере социального обслуживания в рамках действующего законодательства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исследования – несовершеннолетние, семьи с детьми, лица, освободившиеся из мест лишения свободы, граждане, зависимые от химических веществ.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актуальности темы необходимо подготовить с учетом актуальных данных демографических исследований, состояния преступности по линии несовершеннолетних, в том числе с анализом причин и условий совершения правонарушений (преступлений) и способах профилактики неправомерных действий и т.п.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:rsidTr="0034289F">
        <w:trPr>
          <w:trHeight w:val="2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технологии в современном мире и их внедрение в социальном обслуживании, мотивации к нему отдельных категорий граждан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исследования:                                                                                                                                - несовершеннолетние с признаками зависимого (компьютерная, алкогольная, наркотическая и т.п.) или суицидального поведения;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несовершеннолетние, склонные к совершению самовольных уходов и бродяжничеству;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лица, зависимые от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созависимые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граждане;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лица, освободившиеся из мест лишения свободы.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актуальности темы необходимо подготовить с учетом актуальных данных демографических исследований, состояния преступности по линии несовершеннолетних, в том числе с анализом причин и условий совершения правонарушений (преступлений) и способах профилактики неправомерных действий и т.п.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:rsidTr="0034289F">
        <w:trPr>
          <w:trHeight w:val="21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беспрепятственного доступа инвалидов к негосударственным объектам социальной инфраструктуры (на примере конкретных объектов малого бизнеса).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Анализ и выявление проблем, возникающих при посещении инвалидов объекта.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мониторинга уровня удовлетворенности доступностью объектов среди инвалидов, посещающих данный объект, а также инвалидов, желающих его посещать после организации доступности.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Результаты исследования.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Предложения по организации доступности инвалидов к негосударственным объектам малого бизнеса.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:rsidTr="00F35F35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трудоустройства инвалидов по схеме удаленной работы с применением информационных технологий.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3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условий, необходимых для организации удаленной работы, в том числе обучение компьютерной грамотности.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количества инвалидов (в процентном отношении), желающих работать в условиях удаленного доступа с применением информационных технологий.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Выводы о целесообразности организации рабочих мест для МГН в условиях удаленного доступа.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:rsidTr="00F35F35">
        <w:trPr>
          <w:trHeight w:val="8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организации и развития молодёжного добровольчества в учреждениях по делам молодёжи.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статистической и аналитической информации, разработка на примере деятельности государственного бюджетного учреждения по делам молодёжи Санкт-Петербурга</w:t>
            </w:r>
          </w:p>
        </w:tc>
      </w:tr>
      <w:tr w:rsidR="00564268" w:rsidRPr="00101447" w:rsidTr="00F35F35">
        <w:trPr>
          <w:trHeight w:val="9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проектного управления в исполнительных органах государственной власти.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нормативно-правовой базы проектного управления. Анализ практики проектного управления в Санкт-Петербурге. Наличие статистической и аналитической информации. Предложения по совершенствованию нормативной базы. Проект должен иметь практическое применение.</w:t>
            </w:r>
          </w:p>
        </w:tc>
      </w:tr>
      <w:tr w:rsidR="00564268" w:rsidRPr="00101447" w:rsidTr="00F35F35">
        <w:trPr>
          <w:trHeight w:val="196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Социально-значимая деятельность как фактор реабилитации подростка с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поведением в условиях отделения круглосуточного пребывания несовершеннолетних социально-реабилитационного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диагностического исследования психолого-педагогических особенностей личности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несовершеннолетних, наличия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причин 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диагностического исследования особенностей психолого-педагогических воздействий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условий проживания воспитанников, а также особенностей социально-значимой деятельности, как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факторов, влияющих на поведение несовершеннолетних и их реабилитацию в условиях социально-реабилитационного центра.</w:t>
            </w:r>
          </w:p>
        </w:tc>
      </w:tr>
      <w:tr w:rsidR="00564268" w:rsidRPr="00101447" w:rsidTr="00FB1CC9">
        <w:trPr>
          <w:trHeight w:val="14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долговременного ухода: в форме социального обслуживания на дому (сиделок), семьям, осуществляющим родственный уход за гражданами пожилого возраста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потребностей услуг долговременного ухода.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Проблемы и перспективы развития.</w:t>
            </w:r>
          </w:p>
        </w:tc>
      </w:tr>
      <w:tr w:rsidR="00564268" w:rsidRPr="00101447" w:rsidTr="00F35F35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добровольческого корпуса на базе подростково-молодежного центра (учреждения по делам молодежи района)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анализа существующего положения в данной сфере.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Раскрытие проблемных моментов.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Определение приоритетных направлений в данной области.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4.0боснование эффективности и целесообразности применения разработанных предложений.</w:t>
            </w:r>
          </w:p>
        </w:tc>
      </w:tr>
      <w:tr w:rsidR="00564268" w:rsidRPr="00101447" w:rsidTr="00F35F35">
        <w:trPr>
          <w:trHeight w:val="15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2B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пандемии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потребительский рынок и перспективы его дальнейшего развития 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Колпинском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Санкт-Петербург</w:t>
            </w:r>
            <w:r w:rsidR="00CC336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C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должны быть: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Определены приоритетные направления, основные задачи и мероприятия развития потребительского рынка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 на период до 2030 года.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Определены основные ограничения, сдерживающие развитие потребительского рынка в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Раскрыта роль субъектов малого бизнеса в развитии потребительского рынка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CC336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Санкт-Петербурга.</w:t>
            </w:r>
          </w:p>
        </w:tc>
      </w:tr>
      <w:tr w:rsidR="00564268" w:rsidRPr="00101447" w:rsidTr="00F35F35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0C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образовательных</w:t>
            </w:r>
            <w:r w:rsidR="000C7CF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форматов волонтеров в школе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сравнительный анализ работы школ Санкт-Петербурга с волонтерскими инициативами; описать практики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образовательных форматов волонтеров;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проанализировать результативность изученных практик работы с волонтерами</w:t>
            </w:r>
          </w:p>
        </w:tc>
      </w:tr>
      <w:tr w:rsidR="00564268" w:rsidRPr="00101447" w:rsidTr="00F35F35">
        <w:trPr>
          <w:trHeight w:val="281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0C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характер и формы культурно-просветительской деятельности библиотек в</w:t>
            </w:r>
            <w:r w:rsidR="000C7CF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пандемии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96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Дипломная работа должна показать, какие новые формы деятельности можно использовать в библиотеке в условиях пандемии: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рассмотреть значение и эффективность клубной деятельности, как одной из форм проведения досуга;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показать эффективность онлайн-библиотеки, как одну из форм дистанционной работы с читателями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раскрыть значимость игровых интерактивных технологий, как способа привлечения внимание молодёжи к чтению;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рассмотреть виды деятельности, способствующие свободному обмену мнениями читателей через диалоговые формы работы (дискуссии, обзоры-диалоги, вечера-диалоги);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показать значимость интерактивной выставки , как формы организации живого общения между читателями и библиотекарем, призванной к обсуждению поставленной проблемы.</w:t>
            </w:r>
          </w:p>
        </w:tc>
      </w:tr>
      <w:tr w:rsidR="00564268" w:rsidRPr="00101447" w:rsidTr="00F35F35">
        <w:trPr>
          <w:trHeight w:val="282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96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дизайнерские решения в оформлении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помещений Детской районной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библиотеки, расположенной по адресу: Санкт-Петербург, Колпино, ул. В.Слуцкой, д. 50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дипломной работе необходимо отразить: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отделки стен, потолка, пола внутренних помещений, варианты цветовых решений, предложения по новым нестандартным решениям в сочетании цветов для отделки помещений, предназначенных для проведения досуга детей разной возрастной категории;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оформления внутренних помещений, новые решения в оформлении: компьютерного зала для работы, зала для проведения просветительских мероприятий, концертно-театрального зала, читального зала, зала для прикладного творчества;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новые идеи вариантов форм корпусной мебели, стеллажей для книг;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предложения по рациональному и удобному использованию и применению закрытого книгохранилища;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декорирования помещений для самых маленьких читателей;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-оформление зоны для родителей, зоны отдыха для посетителей Детской районной библиотеки.</w:t>
            </w:r>
          </w:p>
        </w:tc>
      </w:tr>
      <w:tr w:rsidR="00564268" w:rsidRPr="00101447" w:rsidTr="00F35F35">
        <w:trPr>
          <w:trHeight w:val="112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Красносельского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реализации государственной молодежной политики на примере Красносельского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нормативно-правовой базы, анализ существующих механизмов реализации государственной молодежной политики, предложения по совершенствованию механизмов реализации.</w:t>
            </w:r>
          </w:p>
        </w:tc>
      </w:tr>
      <w:tr w:rsidR="00564268" w:rsidRPr="00101447" w:rsidTr="00F35F35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учреждения по делам молодежи: опыт и перспективы развития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опыта и перспектива развития учреждений по делам молодежи.</w:t>
            </w:r>
          </w:p>
        </w:tc>
      </w:tr>
      <w:tr w:rsidR="00101447" w:rsidRPr="00101447" w:rsidTr="00F35F35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Курортного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реестра потребительского рынка Курортного района Санкт-Петербурга 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B2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анкеты для формирования Реестра объектов потребительского рынка, включающая в себя: ФИО руководителя, вопросы о деятельности, контактной информации, месте расположения и иных сведениях, не составляющих коммерческой тайны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анализа потребительского рынка района путем обследования территории и опроса</w:t>
            </w:r>
            <w:r w:rsidR="00B2133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 бизнеса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Рекомендации по исследуемому направлению</w:t>
            </w:r>
          </w:p>
        </w:tc>
      </w:tr>
      <w:tr w:rsidR="00564268" w:rsidRPr="00101447" w:rsidTr="00F35F35">
        <w:trPr>
          <w:trHeight w:val="8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04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парковочного пространства в условиях современной застройки города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отражать новую постановку проблемы</w:t>
            </w:r>
          </w:p>
        </w:tc>
      </w:tr>
      <w:tr w:rsidR="00564268" w:rsidRPr="00101447" w:rsidTr="00F35F35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устаревших промышленных территорий (предприятий) в условиях современной застройки города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отражать новую постановку проблемы</w:t>
            </w:r>
          </w:p>
        </w:tc>
      </w:tr>
      <w:tr w:rsidR="00564268" w:rsidRPr="00101447" w:rsidTr="00F35F35">
        <w:trPr>
          <w:trHeight w:val="11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управления предоставлением населению государственных образовательных услуг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соответствовать следующим требованиям: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Актуальность.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Содержательность.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Выводы и предложения.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Практическое применение в Невском районе Санкт-Петербурга</w:t>
            </w:r>
          </w:p>
        </w:tc>
      </w:tr>
      <w:tr w:rsidR="00564268" w:rsidRPr="00101447" w:rsidTr="00F35F35">
        <w:trPr>
          <w:trHeight w:val="126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проектами государственно-частного партнерства в сфере дошкольного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соответствовать следующим требованиям: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Актуальность.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Содержательность.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Выводы и предложения.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Практическое применение в Невском районе Санкт-Петербурга</w:t>
            </w:r>
          </w:p>
        </w:tc>
      </w:tr>
      <w:tr w:rsidR="00564268" w:rsidRPr="00101447" w:rsidTr="00F35F35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запроса семьи в управлении образовательным учреждением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направленность реализации, степень проработанности проблемы, оценка ожидаемых результатов/ Сравнение с данными 2012-2013 годов:  https://www.hse.ru/edu/vkr/105715363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Выявить общее и особенное в содержании запроса семьи, обучающихся и педагогов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для руководителя ОУ по  использованию результатов исследования в процессе управления образовательной организацией при построении программы развития, при планировании работы на учебный год, при повышении  квалификации педагогов</w:t>
            </w:r>
          </w:p>
        </w:tc>
      </w:tr>
      <w:tr w:rsidR="00564268" w:rsidRPr="00101447" w:rsidTr="00F35F35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повышения качества образования для школ Петроградского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методической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для руководителя ОУ по внедрению системы в работе с педагогическим коллективом.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дипломном проекте должна быть представлена разработанная модель внедрения указанных программ с учетом особенностей района и его системы образования.</w:t>
            </w:r>
          </w:p>
        </w:tc>
      </w:tr>
      <w:tr w:rsidR="00564268" w:rsidRPr="00101447" w:rsidTr="00F35F35">
        <w:trPr>
          <w:trHeight w:val="2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доступной среды лицам с ограниченными возможностями в условиях сложившейся исторической застройки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и анализ федерального и законодательства Санкт-Петербурга в сфере обеспечения доступной среды инвалидам (Федеральный закон от 24.11.1995 № 181-ФЗ «О социальной защите инвалидов в Российской Федерации»; Постановление Правительства РФ от 01.12.2015 № 1297 «Об утверждении государственной программы Российской Федерации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Сравнительный анализ отечественной и зарубежной практики создания и обеспечения доступной среды в городах со сложившейся исторической застройкой.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затрат хозяйствующих субъектов для обеспечения доступной среды на объекте.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Предложения по совершенствованию законодательства в сфере обеспечения доступной среды в Санкт-Петербурге.</w:t>
            </w:r>
          </w:p>
        </w:tc>
      </w:tr>
      <w:tr w:rsidR="00564268" w:rsidRPr="00101447" w:rsidTr="00F35F35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граждан и общественных организаций в планировании выполнения работ по благоустройству внутриквартальных территорий.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результатов, сравнительный анализ отечественной и зарубежной практики участия граждан и общественных организаций в планировании выполнения работ по благоустройству внутриквартальных территорий.</w:t>
            </w:r>
          </w:p>
        </w:tc>
      </w:tr>
      <w:tr w:rsidR="00564268" w:rsidRPr="00101447" w:rsidTr="00F35F35">
        <w:trPr>
          <w:trHeight w:val="140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Детерминанты участия молодежи в добровольческой (волонтерской) деятельности на примере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Выявить приоритетные формы участия молодежи в добровольческой (волонтерской деятельности);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Определить факторы участия молодежи в добровольческой (волонтерской) деятельности на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примере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Дать рекомендации по привлечению молодежи в добровольческое (волонтерское) движение.</w:t>
            </w:r>
          </w:p>
        </w:tc>
      </w:tr>
      <w:tr w:rsidR="00564268" w:rsidRPr="00101447" w:rsidTr="00155388">
        <w:trPr>
          <w:trHeight w:val="243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Практики учреждений по делам молодежи по вовлечению молодежи в добровольческую (волонтерскую) деятельность на примере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Определить механизм взаимодействия учреждений по делам молодежи с добровольческим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(волонтерским) движением;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Проанализировать и обобщить содержательные подходы, технологии и методики деятельности учреждений по делам молодежи по работе с добровольческими (волонтерскими) объединениями;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Выявить лучшие практики учреждений по делам молодежи по привлечению молодежи в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добровольческую (волонтерскую) деятельность на примере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Дать рекомендации по совер</w:t>
            </w:r>
            <w:r w:rsidR="00F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енствованию деятельности учреждений по делам молодежи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 по вовлечению молодежи в добровольческое (волонтерское) движение.</w:t>
            </w:r>
          </w:p>
        </w:tc>
      </w:tr>
      <w:tr w:rsidR="00564268" w:rsidRPr="00101447" w:rsidTr="00155388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DA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социально-экономического развития Пушкинского района Санкт-Петербурга за 2010-2019 гг.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Общая характеристика Пушкинского района. Историческая справка. Современный этап развития.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Роль Пушкинского района в социально-экономическом развитии Санкт-Петербурга за 2010-2019 гг.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развития производственной сферы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Анализ развития жилищной сферы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Анализ развития социальных сфер района.</w:t>
            </w:r>
          </w:p>
        </w:tc>
      </w:tr>
      <w:tr w:rsidR="00564268" w:rsidRPr="00101447" w:rsidTr="00155388">
        <w:trPr>
          <w:trHeight w:val="30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Общественного совета по малому предпринимательству при администрации Пушкинского района в развитии малого бизнеса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Общая характеристика малого предпринимательства в Пу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кинском районе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особенностей разв</w:t>
            </w:r>
            <w:r w:rsidR="00DA414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малого предпринимательства на территории Пу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кинского района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целом, а также привести примеры по конкретным предприятиям малого бизнеса.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Положение о районном Общественном совете, цели и задачи. Особенности формирования состава</w:t>
            </w:r>
            <w:r w:rsidR="00F45BB4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совета.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Анализ мероприятий, проводимых Общественным советом по поддержке и развитию малого бизнеса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Провести оценку эффективности мер поддержки и развития малого бизнеса на территории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Участие Общественного совета Пу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кинского района в развитии малого предпринимательства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Разработать свои предложения по новым формам поддержки малого предпринимательства Пушкинского района.</w:t>
            </w:r>
          </w:p>
        </w:tc>
      </w:tr>
      <w:tr w:rsidR="00564268" w:rsidRPr="00101447" w:rsidTr="00FB1CC9">
        <w:trPr>
          <w:trHeight w:val="16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развитие социального добровольчества на примере работы учреждений молодежной политики Пушкинского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Дипломная работа должна отражать основные принципы развития добровольчества в России, охватывать период работы учреждений молодежной политики Пушкинского района Санкт-Петербурга с 2010 по 2020 гг.</w:t>
            </w:r>
          </w:p>
        </w:tc>
      </w:tr>
      <w:tr w:rsidR="00564268" w:rsidRPr="00101447" w:rsidTr="00FB1CC9">
        <w:trPr>
          <w:trHeight w:val="1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модели непрерывного и планомерного повышения квалификации педагогических работников общеобразовательных учреждений с использованием дистанционных образовательных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содержит теоретическое обоснование и разработку практической модели повышения квалификации педагогических работников, описание различных форм обучения,  рекомендации по использованию современных дистанционных образовательных ресурсов, методы организации деятельности педагогов при организации повышения квалификации.</w:t>
            </w:r>
          </w:p>
        </w:tc>
      </w:tr>
      <w:tr w:rsidR="00564268" w:rsidRPr="00101447" w:rsidTr="00155388">
        <w:trPr>
          <w:trHeight w:val="1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модели управления педагогической системой школы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содержит анализ существующего опыта управления педагогической системой, в том числе на уровне образовательной организации. В проекте описаны организационные механизмы, критерии эффективности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Указаны формы использования проектного управления, модели взаимодействия всех субъектов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отношений в управлении педагогической системой школы</w:t>
            </w:r>
          </w:p>
        </w:tc>
      </w:tr>
      <w:tr w:rsidR="00564268" w:rsidRPr="00101447" w:rsidTr="00155388">
        <w:trPr>
          <w:trHeight w:val="141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районной системы оценки качества воспитательной работы образовательных организаций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включает анализ существующего опыта проведения процедур оценки качества образовательной деятельности в области воспитания.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проекте предложена методология подходов к оценке результатов, описаны модели рейтингов и других оценочных процедур, формы предъявления результатов для широкого круга</w:t>
            </w:r>
            <w:r w:rsidR="009F1C6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пользователей: родителей, руководства образовательных организаций, органов управления образованием</w:t>
            </w:r>
          </w:p>
        </w:tc>
      </w:tr>
      <w:tr w:rsidR="00564268" w:rsidRPr="00101447" w:rsidTr="00155388">
        <w:trPr>
          <w:trHeight w:val="35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модели оптимизации количества средств вычислительной техники и необходимых информационных систем при выполнении должностных обязанностей сотрудников администрации.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функциональные возможности различных информационных систем, необходимых сотрудником администрации;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требования к оборудованию, необходимому для эксплуатации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выработать требования к информационному обеспечению типового рабочего места сотрудника, на основе изученных функциональных возможностей различных информационных систем;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оптимизации необходимых информационных систем при выполнении должностных обязанностей сотрудников администрации;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оптимизации количества средств вычислительной техники для сотрудников администрации на основе изученных требований к оборудованию, необходимому для эксплуатации информационных систем;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объединенную модель оптимизации количества средств вычислительной техники и необходимых информационных систем при выполнении должностных обязанностей сотрудников администрации.</w:t>
            </w:r>
          </w:p>
        </w:tc>
      </w:tr>
      <w:tr w:rsidR="00564268" w:rsidRPr="00101447" w:rsidTr="00155388">
        <w:trPr>
          <w:trHeight w:val="258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новой модели анализа диагностических и проверочных работ разного уровня и использование ее результатов в образовательных организациях Центрального района </w:t>
            </w:r>
            <w:r w:rsidR="0027102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разные подходы и методики анализа результатов проверочных и диагностических работ (в том числе ГИА) обучающихся;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модель эффективного анализа результатов ГИА, диагностических и проверочных работ обучающихся;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и предложить возможные вари анты использования разработанной модели в образовательных организациях Центрального района СПб для принятия административных решений.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анализа ГИА, диагностических и проверочных работ обучающихся разного уровня и предложить варианты ее использования в ОО Центрального района СПб</w:t>
            </w:r>
          </w:p>
        </w:tc>
      </w:tr>
      <w:tr w:rsidR="00564268" w:rsidRPr="00101447" w:rsidTr="00155388">
        <w:trPr>
          <w:trHeight w:val="338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 обоснование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Провести анализ и оценку социально-экономического состояния объектов благоустройства, расположенных в Центральном районе Санкт-Петербурга (зеленых насаждений общего пользования городского значения и местного значения);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методы социально-экономического обоснования благоустройства территории Центрального района Санкт-Петербурга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Проанализировать и сопоставить требования, предъявляемые нормативно-правовыми актами Санкт-Петербурга и Российской Федерации, касающиеся вопросов благоустройства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концепцию эффективного социально-экономического обоснования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Установить расчетные показатели оценки эффективности социально-экономического обоснования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</w:p>
        </w:tc>
      </w:tr>
      <w:tr w:rsidR="00564268" w:rsidRPr="00101447" w:rsidTr="00FB1CC9">
        <w:trPr>
          <w:trHeight w:val="1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Методологическая составляющая повышения эффективности предоставления жилых помещений жилищного фонда коммерческого использования Санкт-Петербурга в аренду юридическим лицам.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Изучение способов использования жилых помещений жилищного фонда в коммерческих целях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Оценка преимуществ и недостатков предоставления жилых помещений жилищного фонда коммерческого использования Санкт –Петербурга по договорам аренды в настоящее время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Методы оптимизации с позиции улучшения жилищного фонда и повышения бюджетной эффективности, передаваемых в аренду помещений </w:t>
            </w:r>
          </w:p>
        </w:tc>
      </w:tr>
      <w:tr w:rsidR="00564268" w:rsidRPr="00101447" w:rsidTr="00155388">
        <w:trPr>
          <w:trHeight w:val="13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 результативности бюджетных учреждений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:rsidTr="00155388">
        <w:trPr>
          <w:trHeight w:val="12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развития бюджетного учреждения с учетом сокращения бюджетного финансирования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:rsidTr="00155388">
        <w:trPr>
          <w:trHeight w:val="12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механизмов и способов увеличения доходов бюджетных учреждений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:rsidTr="00155388">
        <w:trPr>
          <w:trHeight w:val="84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комитет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и мировой опыт предоставления удаленного доступа к архивным фондам через Интернет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практики организации «электронных читальных залов» в регионах Российской Федерации, Европе и Америке по данным официальных порталов (не менее 10 регионов Российской Федерации и</w:t>
            </w:r>
            <w:r w:rsidR="0027102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иностранных государств)</w:t>
            </w:r>
          </w:p>
        </w:tc>
      </w:tr>
      <w:tr w:rsidR="00564268" w:rsidRPr="00101447" w:rsidTr="00FB1CC9">
        <w:trPr>
          <w:trHeight w:val="2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FB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и оптимизация кадрового потенциала государственных архивных учреждений, подведомственных Архивному комитету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Санкт-Петербурга, на основе анализа их финансово-хозяйственной деятельности на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современном этапе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FB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всестороннего исследования состояния дел в части ведения финансово-хозяйственной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и управления персоналом, включающая систему мероприятий по сбору информации, ее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анализу, и оценке на этой основе эффективности деятельности организаций, оценке соответствия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 и кадрового потенциала организаций, ее целям и стратегии развития, использования кадрового потенциала и регулирования социально-трудовых отношений</w:t>
            </w:r>
          </w:p>
        </w:tc>
      </w:tr>
      <w:tr w:rsidR="00564268" w:rsidRPr="00101447" w:rsidTr="00FB1CC9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органов государственного жилищного надзора в сфере землепользования и проблемы их реализации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рекомендации по разграничению полномочий ИОГВ при осуществлении государственного жилищного надзора в сфере землепользования</w:t>
            </w:r>
          </w:p>
        </w:tc>
      </w:tr>
      <w:tr w:rsidR="00564268" w:rsidRPr="00101447" w:rsidTr="00FB1CC9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административной практики территориальных и отраслевых исполнительных органов государственной власти Санкт-Петербурга в области жилищных отношений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порядок взаимодействия территориальных и отраслевых исполнительных органов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Санкт-Петербурга</w:t>
            </w:r>
          </w:p>
        </w:tc>
      </w:tr>
      <w:tr w:rsidR="00564268" w:rsidRPr="00101447" w:rsidTr="00FB1CC9">
        <w:trPr>
          <w:trHeight w:val="17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реализации Закона Санкт-Петербурга от 12.05.2010 №273-70 «Об административных правонарушениях в Санкт-Петербурге» территориальными и отраслевыми исполнительными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государственной власти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порядок взаимодействия контрольно-надзорных органов по реализации Закона</w:t>
            </w:r>
          </w:p>
        </w:tc>
      </w:tr>
      <w:tr w:rsidR="00564268" w:rsidRPr="00101447" w:rsidTr="00155388">
        <w:trPr>
          <w:trHeight w:val="12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комитет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Реновация жилищного фонда в части переселения граждан:  новеллы в законодательстве, проблемы, пути решения (на примере Санкт-Петербурга)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темы необходимо основывать на законопроектах о реновации жили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щного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фонда, внесенных для рассмо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Государственную Думу РФ в 2019 и 2020 годах.</w:t>
            </w:r>
          </w:p>
        </w:tc>
      </w:tr>
      <w:tr w:rsidR="00564268" w:rsidRPr="00101447" w:rsidTr="00155388">
        <w:trPr>
          <w:trHeight w:val="125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арендного жилищного фонда социального использования: проблемы, пути решения (на примере Санкт-Петербурга)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изучении темы необходимо уделить внимание источникам формирования арендного фонда (бюджетные средства, частные инвестиции), порядку управления фондом, распоряжения жилыми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помещениями, условиям предоставления.</w:t>
            </w:r>
          </w:p>
        </w:tc>
      </w:tr>
      <w:tr w:rsidR="003E5A1C" w:rsidRPr="00101447" w:rsidTr="00155388">
        <w:trPr>
          <w:trHeight w:val="9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15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внутреннего государственного финансового контроля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3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внутреннего государственного финансового контроля в субъектах РФ в условиях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государственного управления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инвестирование в Санкт-Петербурге: проблемы и перспективы правовой регламентации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6E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электронных закупок как один из методов эффективного государственного финансового контроля</w:t>
            </w:r>
            <w:r w:rsidR="006E019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5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показателей эффективности деятельности государственных служащих, осуществляющих контроль (надзор) в финансово-бюджетной сфере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процессного управления в систему закупок товаров, работ, услуг для государственных нужд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101447" w:rsidRPr="00101447" w:rsidTr="00155388">
        <w:trPr>
          <w:trHeight w:val="1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государственной службы и кадровой политики Администрации Губернатора 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5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портрет начинающего государственного гражданского служащего Санкт-Петербурга 20-35 лет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hideMark/>
          </w:tcPr>
          <w:p w:rsidR="00155388" w:rsidRDefault="0015538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темы может быть доработано.</w:t>
            </w:r>
          </w:p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образования: «Психология», «Клиническая психология».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Уровень образования: студент магистратуры,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5A1C" w:rsidRPr="00101447" w:rsidTr="00185F87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Санкт-Петербурга  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рынка аренды нежилых помещений на социально-экономическое положение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Правовые и экономические основы функционирования рынка аренды нежилых помещений.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Сферы и показатели социально-экономического развития Санкт-Петербурга, на которые наибольшее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оказывает рынок аренды нежилых помещений.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Оценка влияния рынка аренды нежилых помещений на социально-экономическое положение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Предложения по совершенствованию рынка аренды нежилых помещений, способствующие устойчивому социально-экономическому развитию Санкт-Петербурга.</w:t>
            </w:r>
          </w:p>
        </w:tc>
      </w:tr>
      <w:tr w:rsidR="003E5A1C" w:rsidRPr="00101447" w:rsidTr="00185F87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 положений гражданского законодательства о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недвижимом имуществе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задачи и направления в развитии нормативно-правового регулирования имущественных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Выявление существующих проблем гражданского законодательства.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Особое внимание стоит обратить на вопросы «гаражной амнистии», развития института приобретательской давности, критерии образования объектов недвижимости, общее имущество в нежилых зданиях.</w:t>
            </w:r>
          </w:p>
        </w:tc>
      </w:tr>
      <w:tr w:rsidR="003E5A1C" w:rsidRPr="00101447" w:rsidTr="00185F87">
        <w:trPr>
          <w:trHeight w:val="140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гражданского законодательства о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недвижимом имуществе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задачи и направления в развитии нормативно-правового регулирования имущественных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Выявление существующих проблем гражданского законодательства.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Особое внимание стоит обратить на вопросы «гаражной амнистии», развития института приобретательской давности, критерии образования объектов недвижимости, общее имущество в нежилых зданиях.</w:t>
            </w:r>
          </w:p>
        </w:tc>
      </w:tr>
      <w:tr w:rsidR="003E5A1C" w:rsidRPr="00101447" w:rsidTr="00185F87">
        <w:trPr>
          <w:trHeight w:val="16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вследствие неосновательного обогащения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Исследовать институт обязательств вследствие неосновательного обогащения как комплексное правовое явление.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Изучить гражданское законодательство, судебную практику разрешения споров, связанных с применением норм о неосновательном обогащении в контексте незаконного использования государственной недвижимости.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Рассмотреть расчеты и способы исполнения требований о возврате неосновательного обогащения,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возникшего вследствие использования чужого имущества.</w:t>
            </w:r>
          </w:p>
        </w:tc>
      </w:tr>
      <w:tr w:rsidR="003E5A1C" w:rsidRPr="00101447" w:rsidTr="00185F87">
        <w:trPr>
          <w:trHeight w:val="70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Корпоративное право: предмет и метод регулирования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корпоративного права.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Раскрыть принципы корпоративного права.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Методы регулирования.</w:t>
            </w:r>
          </w:p>
        </w:tc>
      </w:tr>
      <w:tr w:rsidR="003E5A1C" w:rsidRPr="00101447" w:rsidTr="00185F87">
        <w:trPr>
          <w:trHeight w:val="11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осуществления прав акционера (участника) хозяйственных обществ с участием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хозяйственного общества.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Понятие акционера (участника) хозяйственного общества.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Права акционера (участника) хозяйственного общества.</w:t>
            </w:r>
          </w:p>
        </w:tc>
      </w:tr>
      <w:tr w:rsidR="003E5A1C" w:rsidRPr="00101447" w:rsidTr="00185F87">
        <w:trPr>
          <w:trHeight w:val="8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 в области распоряжения государственной собственностью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Понятия объекта и субъекта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Виды правонарушений в области распоряжения государственной собственностью.</w:t>
            </w:r>
          </w:p>
        </w:tc>
      </w:tr>
      <w:tr w:rsidR="003E5A1C" w:rsidRPr="00101447" w:rsidTr="00185F87">
        <w:trPr>
          <w:trHeight w:val="18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эффективности распоряжения государственным имуществом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аспекты управления и использования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Понятие объекта и субъекта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Принципы управления государственной собственностью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Исследование системы органов государственной власти по вопросам управления государственной</w:t>
            </w:r>
            <w:r w:rsidR="00F357B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собственностью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Основные результаты использования государственной собственности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Выводы и предложения по повышению эффективности использования государственной собственности.</w:t>
            </w:r>
          </w:p>
        </w:tc>
      </w:tr>
      <w:tr w:rsidR="003E5A1C" w:rsidRPr="00101447" w:rsidTr="00185F87">
        <w:trPr>
          <w:trHeight w:val="21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предпринимательской деятельности в сфере природопользования Российской Федерации: проблемы и перспективы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все имеющиеся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доктринные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(различные работы), посвященные обращению с твердыми коммунальными отходами, деятельности Региональных операторов по обращению с твердыми коммунальными отходами.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Исследовать принцип деятельности Региональных операторов по обращению с твердыми коммунальными отходами на основе Территориальной схемы обращения с отходами, Региональной программы; раскрыть его.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специализированного опыта взаимодействия субъектов Российской Федерации – городов федерального значения и прилегающих к ним иных субъектов Российской Федерации (в том числе, в части размещения твердых коммунальных отходов)</w:t>
            </w:r>
          </w:p>
        </w:tc>
      </w:tr>
      <w:tr w:rsidR="003E5A1C" w:rsidRPr="00101447" w:rsidTr="00185F87">
        <w:trPr>
          <w:trHeight w:val="21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методы борьбы с ними на  автомобильных дорогах с асфальтобетонным покрытием регионального, межмуниципального и местного значения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полную информацию об основных причинах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видах колеи, методах ее диагностики и измерений, включая современные измерительные комплексы передвижных дорожных лабораторий.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Предложить современные материалы с лабораторными испытаниями  и технологии для предотвращения образования колеи.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Рассмотреть мероприятия, позволяющие замедлить образование колеи.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Провести сравнительные лабораторные испытания асфальтобетонных смесей на разных материалах колесной нагрузкой и на износостойкость с помощью специальных испытательных машин и оборудования</w:t>
            </w:r>
          </w:p>
        </w:tc>
      </w:tr>
      <w:tr w:rsidR="003E5A1C" w:rsidRPr="00101447" w:rsidTr="00185F87">
        <w:trPr>
          <w:trHeight w:val="15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улично-дорожной сети Санкт-Петербурга с помощью передвижных лабораторий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Собрать полную информацию о проведении диагностики улично-дорожной сети с помощью передвижной лаборатории: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особенности проведения диагностики в городских условиях;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подготовительные работы для проведения диагностики с помощью передвижной лаборатории;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полевой этап проведения диагностики с помощью передвижной лаборатории.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отчетов с последующим анализом применением данных диагностики</w:t>
            </w:r>
          </w:p>
        </w:tc>
      </w:tr>
      <w:tr w:rsidR="003E5A1C" w:rsidRPr="00101447" w:rsidTr="00DA7AD9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18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внешним связям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последствий пандемии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социально-экономическое развитие стран СНГ и интеграционные процессы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социально-экономической обстановки стран СНГ; сравнительный анализ влияния пандемии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экономики стран-участниц СНГ; анализ влияния пандемии на кооперационные процессы; прогноз дальнейшего развития СНГ; роль Санкт-Петербурга в интеграции на пространстве СНГ.</w:t>
            </w:r>
          </w:p>
        </w:tc>
      </w:tr>
      <w:tr w:rsidR="003E5A1C" w:rsidRPr="00101447" w:rsidTr="00DA7AD9">
        <w:trPr>
          <w:trHeight w:val="11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экономическим последствиями пандемии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стран Евразийского экономического союза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социально-экономической обстановки стран ЕАЭС;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влияния пандемии на движения капитала, товаров, рабочей силы;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пути преодоления экономического кризиса, вызванного пандемией;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роль Санкт-Петербурга в интеграции на пространстве ЕАЭС.</w:t>
            </w:r>
          </w:p>
        </w:tc>
      </w:tr>
      <w:tr w:rsidR="003E5A1C" w:rsidRPr="00101447" w:rsidTr="00DA7AD9">
        <w:trPr>
          <w:trHeight w:val="15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мирного договора между Россией и Японией: возможные сценарии и варианты решения проблемы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исторической подоплеки курильского спора, а также международно-правовые договоры по этому вопросу. Оценить характеризующую роль Южных Курил в отношениях двух стран. Рассмотреть позиции сторон по спорным островам. Выделить возможные перспективы и пути решения конфликта, в том числе путем использования методик политического моделирования. Оценить влияние данного спора на современные российско-японские отношения, а также на отношения Санкт-Петербурга с регионами Японии.</w:t>
            </w:r>
          </w:p>
        </w:tc>
      </w:tr>
      <w:tr w:rsidR="003E5A1C" w:rsidRPr="00101447" w:rsidTr="00DA7AD9">
        <w:trPr>
          <w:trHeight w:val="239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деятельности экспертно-криминалистических подразделений органов внутренних дел Российской Федерации, на примере ЭКЦ ГУ М ВД России по г. Санкт-Петербургу и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анализ деятельности ЭКЦ ГУ МВД России по г. Санкт-Петербургу и Ленинградской области по направлению организации судебно-экс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ертной деятельности, на основании которого, должны быть выявлены проблемы соблюдения основных положений Федерального закона от 31 мая 2001 г. № 73-Ф3 «О го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судебно-экс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ертной деятельности в Российской Федерации», а также предложены пути исключения конфликта интересов в служебной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 Автором должны быть разработаны методические рекомендации для исполнительных органов государственной власти Санкт-Петер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урга и Ленинградской области, направленные на повышение эффективности деятельности судебно-экспертных подразделений ЭКЦ МВД России 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г.Санкт-Петербургу и Ленинградской области.</w:t>
            </w:r>
          </w:p>
        </w:tc>
      </w:tr>
      <w:tr w:rsidR="003E5A1C" w:rsidRPr="00101447" w:rsidTr="00DA7AD9">
        <w:trPr>
          <w:trHeight w:val="17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участия специалиста при раскрытии, расследовании и профилактике преступлений, связанных с незаконным изготовлением оружия, его основных частей и боеприпасов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5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анализ следовых картин, выявляемых во время раскрытия и расследования престу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лений, связанных с незаконным изготовлением оружия, его основных частей и боеприпасов. Автором должны быть разработаны методические рекомендации для исполнительных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государственной власти Санкт-Петербурга и Ленинградской области по исследованию следовых картин престу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лений, связанных с незаконным изготовлением оружия, его основных частей и боеприпасов</w:t>
            </w:r>
          </w:p>
        </w:tc>
      </w:tr>
      <w:tr w:rsidR="003E5A1C" w:rsidRPr="00101447" w:rsidTr="00DA7AD9">
        <w:trPr>
          <w:trHeight w:val="14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участия специалиста при производстве осмотров мест происшествий и обысков, связанных с незаконным завладением транспортных средств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E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дипломном проекте должен содержаться анализ следовых картин, выявляемых во время </w:t>
            </w:r>
            <w:r w:rsidR="00EA3B0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роизводства осмотров мест происшествий и обысков по престу</w:t>
            </w:r>
            <w:r w:rsidR="00EA3B0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лениям, связанным с незаконным завладением транспортных средств.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Автором должны быть разработаны методические рекомендации для исполнительных органов государственной власти Санкт-Петербурга и Ленинградской области по исследованию следовых картин преступлений, связанным с незаконным завладением транспортных средств.</w:t>
            </w:r>
          </w:p>
        </w:tc>
      </w:tr>
      <w:tr w:rsidR="003E5A1C" w:rsidRPr="00101447" w:rsidTr="00DA7AD9">
        <w:trPr>
          <w:trHeight w:val="11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DA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заказу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практические аспекты применения банковских гарантий при осуществлении закупок для государственных и муниципальных нужд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эффективности; практические рекомендации</w:t>
            </w:r>
          </w:p>
        </w:tc>
      </w:tr>
      <w:tr w:rsidR="003E5A1C" w:rsidRPr="00101447" w:rsidTr="00DA7AD9">
        <w:trPr>
          <w:trHeight w:val="13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критериев для оценки заявок, окончательных предложений участников при проведении закупок для государственных и муниципальных нужд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проблематики; практические рекомендации</w:t>
            </w:r>
          </w:p>
        </w:tc>
      </w:tr>
      <w:tr w:rsidR="003E5A1C" w:rsidRPr="00101447" w:rsidTr="00FB1CC9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методологического сопровождения заказчиков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требованиям, предъявляемым к выпускной квалификационной работе по программам высшего профессионального образования;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реализуемость и актуальность предложенных мер.</w:t>
            </w:r>
          </w:p>
        </w:tc>
      </w:tr>
      <w:tr w:rsidR="003E5A1C" w:rsidRPr="00101447" w:rsidTr="00DA7AD9">
        <w:trPr>
          <w:trHeight w:val="9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90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корпусов завода «Красный треугольник» </w:t>
            </w:r>
            <w:r w:rsidR="00DA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Обводного канала, д.138)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приспособлению с сохранением предмета охраны объекта культурного наследия </w:t>
            </w:r>
          </w:p>
        </w:tc>
      </w:tr>
      <w:tr w:rsidR="003E5A1C" w:rsidRPr="00101447" w:rsidTr="00DA7AD9">
        <w:trPr>
          <w:trHeight w:val="98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90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реновации и приспособления застройки в исторической части  </w:t>
            </w:r>
            <w:r w:rsidR="00DA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 объектов культурного наследия</w:t>
            </w:r>
          </w:p>
        </w:tc>
      </w:tr>
      <w:tr w:rsidR="003E5A1C" w:rsidRPr="0010144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Николаевского  кавалерийского училища  (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54)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приспособлению с сохранением предмета охраны объектов культурного наследия </w:t>
            </w:r>
          </w:p>
        </w:tc>
      </w:tr>
      <w:tr w:rsidR="003E5A1C" w:rsidRPr="0010144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общественно-делового комплекса с паркингом в Ораниенбауме (Краснофлотское шоссе, 3Б)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развитию территории с приспособлением зданий бывшей воинской части</w:t>
            </w:r>
          </w:p>
        </w:tc>
      </w:tr>
      <w:tr w:rsidR="003E5A1C" w:rsidRPr="00101447" w:rsidTr="0085408E">
        <w:trPr>
          <w:trHeight w:val="8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восстановления Александровской оранжереи  в Ораниенбауме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варианты современного использования с восстановлением исторического облика </w:t>
            </w:r>
          </w:p>
        </w:tc>
      </w:tr>
      <w:tr w:rsidR="003E5A1C" w:rsidRPr="00101447" w:rsidTr="0085408E">
        <w:trPr>
          <w:trHeight w:val="6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к/т «Прогресс» (пр. Стачек, 18)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варианты современного использования с сохранением предмета охраны</w:t>
            </w:r>
          </w:p>
        </w:tc>
      </w:tr>
      <w:tr w:rsidR="003E5A1C" w:rsidRPr="00101447" w:rsidTr="0085408E">
        <w:trPr>
          <w:trHeight w:val="9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здания Кировского райсовета </w:t>
            </w:r>
            <w:r w:rsidR="0085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(пр. Стачек, 18)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варианты современного использования с сохранением предмета охраны</w:t>
            </w:r>
          </w:p>
        </w:tc>
      </w:tr>
      <w:tr w:rsidR="003E5A1C" w:rsidRPr="00101447" w:rsidTr="0085408E">
        <w:trPr>
          <w:trHeight w:val="98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Александрийского (Пролетарского) парка в Петергофе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:rsidTr="0085408E">
        <w:trPr>
          <w:trHeight w:val="13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дворца великого князя Владимира Александровича – Дома Ученых им. М. Горького (Дворцовая наб., д. 26).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:rsidTr="0085408E">
        <w:trPr>
          <w:trHeight w:val="9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здания государственных сберегательных касс (наб. р. Фонтанки, 78)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:rsidTr="0085408E">
        <w:trPr>
          <w:trHeight w:val="70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вокзала «Новый Петергоф»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реставрации и приспособлению с сохранением предмета охраны</w:t>
            </w:r>
          </w:p>
        </w:tc>
      </w:tr>
      <w:tr w:rsidR="003E5A1C" w:rsidRPr="0010144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реновации территории и зданий киностудии «Ленфильм» (Каменноостровский пр., 10)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 объекта культурного наследия</w:t>
            </w:r>
          </w:p>
        </w:tc>
      </w:tr>
      <w:tr w:rsidR="003E5A1C" w:rsidRPr="00101447" w:rsidTr="0085408E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комплекса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часового завода (Санкт-Петербургский пр., 60М)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реставрации и приспособлению с сохранением предмета охраны</w:t>
            </w:r>
          </w:p>
        </w:tc>
      </w:tr>
      <w:tr w:rsidR="003E5A1C" w:rsidRPr="00101447" w:rsidTr="0085408E">
        <w:trPr>
          <w:trHeight w:val="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Конюшенного ведомства (Конюшенная пл., 1)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3E5A1C" w:rsidRPr="00101447" w:rsidTr="0085408E">
        <w:trPr>
          <w:trHeight w:val="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приспособления территории Охтинского мыса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созданием элементов музейной функции</w:t>
            </w:r>
          </w:p>
        </w:tc>
      </w:tr>
      <w:tr w:rsidR="003E5A1C" w:rsidRPr="00101447" w:rsidTr="0085408E">
        <w:trPr>
          <w:trHeight w:val="9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бани «Гигант» (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Ушаковские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(ул. Зои Космодемьянской, 7)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3E5A1C" w:rsidRPr="00101447" w:rsidTr="0085408E">
        <w:trPr>
          <w:trHeight w:val="13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комплекса бывших «Складов Северного страхового общества. Складов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Кокорева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(Санкт-Петербург, Лиговский пр., 50)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реновации и приспособлению </w:t>
            </w:r>
          </w:p>
        </w:tc>
      </w:tr>
      <w:tr w:rsidR="003E5A1C" w:rsidRPr="00101447" w:rsidTr="0085408E">
        <w:trPr>
          <w:trHeight w:val="16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корпусов Апраксина двора с Мариинским рынком (б. Щукиным двором) (Санкт-Петербург,</w:t>
            </w:r>
            <w:r w:rsidRPr="00E44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ул., 28-30; Ломоносова ул., 3-5; Апраксин пер. 2)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101447" w:rsidRPr="00101447" w:rsidTr="0085408E">
        <w:trPr>
          <w:trHeight w:val="1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градостроительству и архитектуре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Транспортно-пересадочные узлы на территории Санкт-Петербурга в районе существующих и перспективных станций метрополитена и железнодорожных станций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планировки и определение состава транспортно-пересадочных узлов, обеспечение удобств и безопасности перемещения пассажирских потоков</w:t>
            </w:r>
          </w:p>
        </w:tc>
      </w:tr>
      <w:tr w:rsidR="003E5A1C" w:rsidRPr="00101447" w:rsidTr="001F32B0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логистических систем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FB1CC9">
        <w:trPr>
          <w:trHeight w:val="12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Перераспределение ресурсов скорой помощи Санкт-Петербурга с использованием методов имитационного моделирования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7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глубокого обучения в медицинской диагностике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83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программы визуализации медицинских данных средствами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OpenGL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8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Web-сервис для проведения вероятностно-статистического анализа медицинских данных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9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алгоритма обнаружения пневмонии на рентгенограмме органов грудной клетки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FB1CC9">
        <w:trPr>
          <w:trHeight w:val="12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прививочных кампаний с учетом разноречивого отношения населения к вакцинации и действия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антипрививочной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894D78">
        <w:trPr>
          <w:trHeight w:val="7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синтез моделей распространения эпидемий на примере прогнозирования заболеваемости COVID-19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8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современных методов интеллектуального анализа данных в персонализированной медицине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79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анализ демографической структуры населения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894D78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данные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6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математических моделей с запаздыванием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FB1CC9">
        <w:trPr>
          <w:trHeight w:val="10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контроля качества медицинской информации и принятия решений на основе имитационного моделирования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173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 связи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Целесообразность применения государственных общепринятых стандартов (ГОСТ) и руководящих документов по стандартизации (РД) при разработке информационных систем в современных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9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темпов цифровой трансформации в кризисных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10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процессов перехода к цифровой экономике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сценариев повышения эффективности расходования бюджетных средств с использованием цифровых технологий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модели оценки эффективности использования информационных технологий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трансформация экономики Санкт-Петербурга: особенности, риски, перспективы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101447" w:rsidRPr="00101447" w:rsidTr="001F32B0">
        <w:trPr>
          <w:trHeight w:val="26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за имуществом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использования в Санкт-Петербурге</w:t>
            </w:r>
            <w:r w:rsidR="00D0315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участков, находящихся в государственной собственности, без их предоставления и установления сервитута,</w:t>
            </w:r>
            <w:r w:rsidR="00D0315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контроль за их использованием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Проведение анализа действующего законодательства Российской Федерации и Санкт-Петербурга в области использования земельных участков, находящихся в государственной собственности, без их предоставления и установления сервитута;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Определение понятия земельного участка, способы использования земельных участков, находящихся в государственной собственности, без их предоставления и установления сервитута, государственный контроль за их использованием;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Описание методов государственного контроля за использованием в Санкт-Петербурге земельных участков, находящихся в государственной собственности, без их предоставления и установления сервитута;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Предложения по реализации нормативных правовых актов, регулирующих государственный контроль за использованием в Санкт-Петербурге земельных участков, находящихся в государственной собственности, без их предоставления и установления сервитута.</w:t>
            </w:r>
          </w:p>
        </w:tc>
      </w:tr>
      <w:tr w:rsidR="003E5A1C" w:rsidRPr="00101447" w:rsidTr="001F32B0">
        <w:trPr>
          <w:trHeight w:val="10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Онлайн-НКО: как некоммерческим организациям продолжить работать в новом формате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:rsidTr="001F32B0">
        <w:trPr>
          <w:trHeight w:val="56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 НКО: особенности формирования и управления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:rsidTr="001F32B0">
        <w:trPr>
          <w:trHeight w:val="8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Краудфандинг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источник финансирования некоммерческих проектов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:rsidTr="001F32B0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Онлайн-фандрайзинг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виды, специфика планирования и реализации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:rsidTr="001F32B0">
        <w:trPr>
          <w:trHeight w:val="54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Инфраструктурные проекты в некоммерческом секторе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:rsidTr="001F32B0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организационное развитие и партнерство в некоммерческом секторе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:rsidTr="001F32B0">
        <w:trPr>
          <w:trHeight w:val="85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успешных публичных презентации социальных проектов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глав.  </w:t>
            </w:r>
          </w:p>
        </w:tc>
      </w:tr>
      <w:tr w:rsidR="003E5A1C" w:rsidRPr="0010144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проектирование и управление проектами: практические аспекты масштабирования социальных проектов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:rsidTr="001F32B0">
        <w:trPr>
          <w:trHeight w:val="98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возможности ресурсных центров в деятельности социально ориентированных НКО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:rsidTr="001F32B0">
        <w:trPr>
          <w:trHeight w:val="11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правовых механизмов взаимодействия органов власти и некоммерческих организаций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:rsidTr="001F32B0">
        <w:trPr>
          <w:trHeight w:val="126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портрет добровольца (волонтера)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определить основные направления добровольческой (волонтерской) деятельности, изучить позиции, взгляды, интересы и ценностные ориентиры молодежи в добровольческой (волонтерской) сфере, выявить преграды, препятствующие занятию несовершеннолетними и молодежью Санкт-Петербурга добровольческой (волонтерской) деятельностью, обосновать пути совершенствования добровольческой деятельности в Санкт-Петербурге.</w:t>
            </w:r>
          </w:p>
        </w:tc>
      </w:tr>
      <w:tr w:rsidR="003E5A1C" w:rsidRPr="00101447" w:rsidTr="001F32B0">
        <w:trPr>
          <w:trHeight w:val="15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Масс-медиа технологии в сфере реализации государственной молодежной политики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описать наиболее популярные и эффективные направления масс-медиа технологии в современном информационном пространстве Санкт-Петербурга, провести анализ используемых масс-медиа технологий в сфере реализации программ государственной молодежной политики различными организациями и учреждениями, эмпирически выявить наиболее проблемные стороны информационной политики государственного сектора в области организации мероприятий и досуговых программ, предложить пути/программы совершенствования исследуемой сферы.</w:t>
            </w:r>
          </w:p>
        </w:tc>
      </w:tr>
      <w:tr w:rsidR="003E5A1C" w:rsidRPr="00101447" w:rsidTr="001F32B0">
        <w:trPr>
          <w:trHeight w:val="12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досуговых интересов молодежи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сопоставить степень заинтересованности молодежи в досуговых услугах государственного и коммерческого сектора, проследить ретроспективу изменений интересов молодежи Санкт-Петербурга в последние пять лет, выявить наиболее популярные молодежные форматы и формы массовых мероприятий, описать предложения для совершенствования программ массовых молодежных мероприятий в Санкт-Петербурге.</w:t>
            </w:r>
          </w:p>
        </w:tc>
      </w:tr>
      <w:tr w:rsidR="003E5A1C" w:rsidRPr="00101447" w:rsidTr="001F32B0">
        <w:trPr>
          <w:trHeight w:val="9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развития органов студенческого самоуправления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описать текущее состояние сфер студенческого самоуправления в Санкт-Петербурге, выявить успешные и негативные примеры организации самоуправления в вузах Санкт-Петербурга, определить приоритеты развития исследуемой сферы и возможности для административной поддержки различного уровня.</w:t>
            </w:r>
          </w:p>
        </w:tc>
      </w:tr>
      <w:tr w:rsidR="003E5A1C" w:rsidRPr="00101447" w:rsidTr="001F32B0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Молодежное предпринимательство в Санкт-Петербурге: перспективы развития, препятствия, вызовы, требующие решения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не менее трех глав и включать обоснование актуальности исследования, анализ изученных статистических данных, наличие оригинального подхода к определению перспектив развития молодежного предпринимательства в Санкт-Петербурге, аргументированность выбранных способов и методов решения проблем,  обоснованные выводы изученной темы с указанием возможных вариантов практического применения исследования.</w:t>
            </w:r>
          </w:p>
        </w:tc>
      </w:tr>
      <w:tr w:rsidR="003E5A1C" w:rsidRPr="00101447" w:rsidTr="001F32B0">
        <w:trPr>
          <w:trHeight w:val="168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и инструменты по привлечению активной и талантливой молодежи в социально-значимую деятельность муниципальных образований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не менее трех глав и включать обоснование актуальности исследования, анализ изученных статистических данных, социологических опросов, наличие оригинального подхода к определению механизмов и инструментов по привлечению активной и талантливой молодежи в социально-значимую деятельность муниципальных образований Санкт-Петербурга, аргументированность выбранных способов и методов решения проблем, обоснованные выводы изученной темы с указанием возможных вариантов практического применения исследования.</w:t>
            </w:r>
          </w:p>
        </w:tc>
      </w:tr>
      <w:tr w:rsidR="003E5A1C" w:rsidRPr="00101447" w:rsidTr="001F32B0">
        <w:trPr>
          <w:trHeight w:val="35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08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у студентов с ограниченными возможностями здоровья профессиональных образовательных организаций как ресурс формирования предпринимательских компетенций в ходе освоения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08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Провести анкетирование преподавателей и студентов с ограниченными возможностями здоровья (далее - студенты) профессиональных образовательных организаций о перспективах развития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предпринимательских компетенций, дисциплинах и методах обучения, способствующих их развитию.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Описать компетенции по ФГОС СПО, непосредственно связанные с формированием и развитием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="00087C0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Представить перечень дисциплин, формирующих компетенции, связанные с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примере одной или нескольких специальностей.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Определить методы обучения, наиболее эффективные в развитии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Предложить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контрольноизмерительные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диагностические материалы по оценке овладения студентами предпринимательскими компетенциями.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Разработать методические рекомендации для преподавателей и студентов по формированию</w:t>
            </w:r>
            <w:r w:rsidR="00087C0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предпринимательских компетенций.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Разработать методические рекомендации для преподавателей по развитию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студентов</w:t>
            </w:r>
          </w:p>
        </w:tc>
      </w:tr>
      <w:tr w:rsidR="003E5A1C" w:rsidRPr="00101447" w:rsidTr="001F32B0">
        <w:trPr>
          <w:trHeight w:val="2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F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енствование экспертного сопровождения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инновационной деятельности в системе образования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F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Проанализировать условия деятельности и состав группы экспертов Совета по образовательной политике при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Комитете по образованию (далее - эксперты) для определения оснований их классификации по подгруппам (категориям) в целях повышения эффективности экспертизы инновационных проектов/программ и результатов их реализации в системе образования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методику и обосновать критерии выбора экспертов для проведения экспертизы инновационных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проектов/программ и результатов их реализации.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Разработать рекомендации по совершенствованию работы экспертов в целях обеспечения сопровождения перспективных направлений развития образования и развития потенциала самих экспертов.</w:t>
            </w:r>
          </w:p>
        </w:tc>
      </w:tr>
      <w:tr w:rsidR="003E5A1C" w:rsidRPr="0010144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B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компетенций руководителя организации отдыха</w:t>
            </w:r>
            <w:r w:rsidR="00B53E4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 их оздоровления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Проанализировать (количественный и качественный) компетенции руководителей организаций отдыха детей и их оздоровления в соответствии с требованиями проекта профессионального стандарта «Руководитель организации отдыха детей и их оздоровления».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карту компетенций («портрет идеального сотрудника») руководителя организации детского</w:t>
            </w:r>
            <w:r w:rsidR="00B53E4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</w:t>
            </w:r>
          </w:p>
        </w:tc>
      </w:tr>
      <w:tr w:rsidR="00101447" w:rsidRPr="00101447" w:rsidTr="001F32B0">
        <w:trPr>
          <w:trHeight w:val="3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взаимодействия стран Европы между собой и с Россией в решении экологических вопросов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Нормативно-правовое обеспечение соблюдения экологических требований в городах стран Европы и в России;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Европейские международные экологические ассоциации и союзы, их деятельность, взаимодействие с европейскими странами, Европейским Союзом, Россией.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Реализация проектов сотрудничества в рамках международных программ и инструментов финансирования.</w:t>
            </w:r>
          </w:p>
        </w:tc>
      </w:tr>
      <w:tr w:rsidR="00101447" w:rsidRPr="00101447" w:rsidTr="001739EC">
        <w:trPr>
          <w:trHeight w:val="8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 торговле Санкт-Петербург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7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математической модели обработки больших данных, содержащихся в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системе цифровой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маркировки ГИС МТ, с целью проведения оперативного анализа и прогнозирования соц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иально-экономической ситуации в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Практическая направленность работы;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Проведение аналитического исследования;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Разработка математической модели с использованием компьютерных технологий;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4) Обоснование эффективности и целесообразности разработки и применения математической модели с использованием компьютерных технологий для оперативного анализа и прогнозирования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социально-экономической ситуации (на примере Санкт-Петербурга).</w:t>
            </w:r>
          </w:p>
        </w:tc>
      </w:tr>
      <w:tr w:rsidR="003E5A1C" w:rsidRPr="00101447" w:rsidTr="001F32B0">
        <w:trPr>
          <w:trHeight w:val="10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транспортной инфраструктуры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политики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строительной отрасли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завершенных конкурсных процедур в строительной сфере города в период 2015-2020 годов, выявление тенденций к снижению (повышению) доли импортных товаров в сравнении с аналогичными закупками в предыдущие отчетные периоды, иных закономерностей и подготовка предложений по стимулированию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Санкт-Петербурге</w:t>
            </w:r>
          </w:p>
        </w:tc>
      </w:tr>
      <w:tr w:rsidR="003E5A1C" w:rsidRPr="00101447" w:rsidTr="001F32B0">
        <w:trPr>
          <w:trHeight w:val="21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уровня безопасности дорожного движения и качества транспортного обслуживания на проблемных адресах Санкт-Петербурга с учётом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Zero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проанализировать пешеходные, транспортные, пассажирские потоки, статистику ДТП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(исследовать причинно-следственную связь), действующую схему организации движения и прочие исходные данные.                                                                                                                         Необходимо исследовать отечественный и зарубежный опыт внедрения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Zero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предложить варианты реорганизации движения с учётом действующих отраслевых стандартов (в случае выявления слабых мест в действующих отраслевых стандартах представить критические замечания к ним). Обоснование вариантов должно быть основано, в том числе, на результатах математического моделирования. Итогом работы является эскиз Проекта организации дорожного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с наполнением разделов согласно ФЗ-443.</w:t>
            </w:r>
          </w:p>
        </w:tc>
      </w:tr>
      <w:tr w:rsidR="003E5A1C" w:rsidRPr="00101447" w:rsidTr="001F32B0">
        <w:trPr>
          <w:trHeight w:val="6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Факторный анализ дорожно-транспортных происшествий на перекрёстках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статистики и схем ДТП, выявление закономерностей и подготовка предложений по минимизации риска ДТП. Приветствуется использование алгоритмов машинного обучения</w:t>
            </w:r>
          </w:p>
        </w:tc>
      </w:tr>
      <w:tr w:rsidR="003E5A1C" w:rsidRPr="0010144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алгоритмов предоставления условного приоритета для общественного транспорта средствами светофорного регулирования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задержек по маршрутам общественного транспорта. Подготовка предложений по предоставлению условного приоритета на светофорных объектах для сокращения задержек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ассажиров общественного транспорта с использованием алгоритмов сетевого и локального адаптивного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вариантов должно сопровождаться математическим моделированием.</w:t>
            </w:r>
          </w:p>
        </w:tc>
      </w:tr>
      <w:tr w:rsidR="00101447" w:rsidRPr="0010144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туризма 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социального и экономического эффекта от реализации проекта «Контроль качества туристских услуг в Санкт-Петербурге»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дипломной работе должен быть проведён детальный анализ социального и экономического эффекта при реализации проекта «Контроль качества туристских услуг в Санкт-Петербурге»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Дипломная работа должна содержать оценку социального, и экономического эффектов от реализации проекта «Контроль качества туристских услуг в Санкт-Петербурге», а также оценку его влияния на имидж города и дальнейшие перспективы развития проекта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Дипломная работа должна содержать оценку влияния от внедрения проекта на удовлетворенность качеством предоставляемых туристских услуг</w:t>
            </w:r>
          </w:p>
        </w:tc>
      </w:tr>
      <w:tr w:rsidR="003E5A1C" w:rsidRPr="00101447" w:rsidTr="001F32B0">
        <w:trPr>
          <w:trHeight w:val="24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технические решения, пригодные для тиражирования в различных районах Санкт-Петербурга и обеспечивающие безопасную, доступную среду для инвалидов и маломобильных групп населения при проектировании объектов спорта с учетом сложившейся застройки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дипломного проектирования должен представлять собой практические рекомендации для специалистов строительных и проектных организаций</w:t>
            </w:r>
          </w:p>
        </w:tc>
      </w:tr>
      <w:tr w:rsidR="003E5A1C" w:rsidRPr="00101447" w:rsidTr="001F32B0">
        <w:trPr>
          <w:trHeight w:val="12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технические решения, пригодные для тиражирования при проектировании здания  «Умной поликлиники»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дипломного проектирования должен представлять собой практические рекомендации для специалистов строительных и проектных организаций</w:t>
            </w:r>
          </w:p>
        </w:tc>
      </w:tr>
      <w:tr w:rsidR="00101447" w:rsidRPr="00101447" w:rsidTr="001F32B0">
        <w:trPr>
          <w:trHeight w:val="37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тарифам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расходами в системе государственного тарифного регулирования услуг энергетических предприятий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сравнительного анализа структуры расходов на регулируемый вид деятельности (передача электрической энергии по электрическим сетям, сфера теплоснабжения, сфера водоснабжения и водоотведения) в зависимости от принятого метода регулирования тарифов с отражением итоговых выводов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предложений.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анализа фактических расходов крупных организаций, оказывающих услуги по передаче электрической энергии по электрическим сетям, сферы теплоснабжения, сферы водоснабжения и водоотведения, в том числе сравнительного анализа фактических расходов по отношению к плановым,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принятым при утверждении тарифов на оказываемые организациями регулируемые виды деятельности, с отражением выводов о качестве работы по управлению расходами в регулируемой организации.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Формирование предложений по совершенствованию методов управления расходами в системе государственного тарифного регулирования услуг энергетических предприятий, предусматривающих в том числе в части использования механизмов стратегического планирования, математического моделирования, нормирования затрат 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контроллинга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E5A1C" w:rsidRPr="00101447" w:rsidTr="001F32B0">
        <w:trPr>
          <w:trHeight w:val="442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предложений по созданию единой системы управления транспортным комплексом Санкт-Петербурга с использованием интеллектуальной транспортной платформы и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Санкт-Петербургской агломерации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Выполненный проект должен содержать следующие разделы: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Анализ эффективности системы управления транспортным комплексом Санкт-Петербурга в масштабах Санкт-Петербургской агломерации.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Обследование, характеристика и оценка развития существующих систем, влияющих на работу и безопасность транспортного комплекса Санкт-Петербурга в масштабах Санкт-Петербургской агломерации, смежных автоматизированных систем управления и информационных систем (государственных информационных систем).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зарубежного и отечественного опыта управления транспортными комплексами и создания интеллектуальных транспортных систем в агломерациях.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 Анализ нормативно-правовой базы.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Подготовка предложений по созданию единой системы управления транспортным комплексом Санкт-Петербурга, включая организационную структуру и полномочия органов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Разработка системного подхода и общесистемных требований к интеллектуальной транспортной платформе единой системы управления транспортным комплексом Санкт-Петербурга и интеллектуальной транспортной системы Санкт-Петербурга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Определение перечня мероприятий по созданию единой системы управления транспортным комплексом Санкт-Петербурга с использованием интеллектуальной транспортной платформы и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Санкт-Петербургской агломерации.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Определение нормативно-правового обеспечения реализации мероприятий</w:t>
            </w:r>
          </w:p>
        </w:tc>
      </w:tr>
      <w:tr w:rsidR="003E5A1C" w:rsidRPr="0010144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доступности городского пассажирского транспорта для маломобильных групп населения в Санкт-Петербурге и пути их решения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доступности наземного городского пассажирского транспорта для маломобильных групп населения. Анализ доступности объектов метрополитена для маломобильных групп населения. Анализ нормативно-правовой базы. Анализ зарубежного опыта. Разработка мероприятий по развитию «доступной среды» на городском пассажирском транспорте в Санкт-Петербурге.</w:t>
            </w:r>
          </w:p>
        </w:tc>
      </w:tr>
      <w:tr w:rsidR="003E5A1C" w:rsidRPr="00101447" w:rsidTr="00FB1CC9">
        <w:trPr>
          <w:trHeight w:val="15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нормативно-правовых документов Российской Федерации, Санкт-Петербурга в части городского наземного пассажирского транспорта, разработка предложений по внесению изменений.</w:t>
            </w:r>
          </w:p>
        </w:tc>
      </w:tr>
      <w:tr w:rsidR="003E5A1C" w:rsidRPr="00101447" w:rsidTr="001F32B0">
        <w:trPr>
          <w:trHeight w:val="16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расширение сети студенческих спортивных клубов в профессиональных образовательных организациях и образовательных организациях высшего образования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провести анализ развития студенческого спорта;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определить структуру и содержание деятельности студенческого спортивного клуба на примере созданного клуба в Санкт-Петербурге;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роль студенческих спортивных клубов в молодежной среде;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предложения по созданию студенческих спортивных клубов, оценка эффективности использования</w:t>
            </w:r>
          </w:p>
        </w:tc>
      </w:tr>
      <w:tr w:rsidR="003E5A1C" w:rsidRPr="00101447" w:rsidTr="00FB1CC9">
        <w:trPr>
          <w:trHeight w:val="25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международных спортивных соревнований в Санкт-Петербурге, их влияние на развитие городской инфраструктуры Санкт-Петербурга, реализация концепции наследия эффективного использования объектов международных спортивных мероприятий 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постсоревновательный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провести анализ нормативно-правовой базы по теме исследования;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рассмотреть актуальные теоретические и практические вопросы по избранной тематике, учесть мировой опыт при подготовке и проведении международных спортивных мероприятий, обосновать практическую значимость  и социально-экономический эффект от реализации научно-практических рекомендаций по теме исследования;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изучить социально-экономическую значимость международных  спортивных мероприятий, проводимых в Санкт-Петербурге.</w:t>
            </w:r>
          </w:p>
        </w:tc>
      </w:tr>
      <w:tr w:rsidR="003E5A1C" w:rsidRPr="0010144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экономической политике и стратегическому планированию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совершенствование мер поддержки предприятий Санкт-Петербурга в современных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:rsidTr="001F32B0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методологического подхода оценки эффективности реализации государственных программ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:rsidTr="001F32B0">
        <w:trPr>
          <w:trHeight w:val="16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инновационных методов повышения эффективности реализации государственных программ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:rsidTr="00B5015C">
        <w:trPr>
          <w:trHeight w:val="8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энергетике и инженерному обеспечению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потенциала энергосбережения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тепловой энергии в МКД для оценки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целесообразности установки устройств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автоматического регулирования параметров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теплоносителя в зависимости от температуры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воздуха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сравнительный анализ возможных методов определения потенциала энергосбережения для МКД без автоматического регулирования параметров теплоносителя. Кроме этого в дипломной работе должен содержаться пример расчёта для реального дома.</w:t>
            </w:r>
          </w:p>
        </w:tc>
      </w:tr>
      <w:tr w:rsidR="003E5A1C" w:rsidRPr="00101447" w:rsidTr="00FB1CC9">
        <w:trPr>
          <w:trHeight w:val="15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математической модели тепловых потерь здания, в разрезе определения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потенциала экономии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энергетического ресурса для здания бюджетной сферы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математические выкладки расчета величины тепловой энергии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для соблюдения температурных режимов в здании, тепловых потерь здания с учетом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износа ограждающих конструкций, существующей схемы теплоснабжения и ее состояния.</w:t>
            </w:r>
          </w:p>
        </w:tc>
      </w:tr>
      <w:tr w:rsidR="003E5A1C" w:rsidRPr="00101447" w:rsidTr="001F32B0">
        <w:trPr>
          <w:trHeight w:val="243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по делам Арктики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социально-экономического развития Арктической зоны Российской Федерации и механизмы ее реализации в современной России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8D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методологические основы государственной политики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Арктической зоне Российской Федерации (далее - АЗРФ);</w:t>
            </w:r>
            <w:r w:rsidR="008D1429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финансирование в документах стратегического планирования РФ, теоретические основы использования проектного финансирования, эффективность реализации программ и проектов арктической направленности.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Отдельно предлагается рассмотреть 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овременное состояние и перспективы совершенствования мер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поддержки проектов, реализуемых в субъектах Росси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Федерации, в том числе в Санкт-Петербурге.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необходимо сформировать предложения и рекомендации практического характера по вопросу механизма реализации стратегии социально-экономического развития АЗРФ с использованием компетенций Санкт-Петербурга.</w:t>
            </w:r>
          </w:p>
        </w:tc>
      </w:tr>
      <w:tr w:rsidR="003E5A1C" w:rsidRPr="00101447" w:rsidTr="001F32B0">
        <w:trPr>
          <w:trHeight w:val="21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30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усиления роли Санкт-Петербурга</w:t>
            </w:r>
            <w:r w:rsidR="00305A0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центра научно-практического обеспечения социально-экономической деятельности в Арктических регионах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следующие проблемы: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 научно-исследовательских и технологических возможностей Санкт-Петербурга в сфере социально-экономического развития АЗРФ;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оценка перечня востребованных профессиональных компетенций, применимых в условиях АЗ РФ;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 деятельности образовательных, отраслевых и научных предприятий, имеющих потенциал для развития «арктических компетенций.                                                                                                                   Результатом исследования может стать выработка предложений по детерминации ведущей роли Санкт-Петербурга как центра арктических компетенций.  </w:t>
            </w:r>
          </w:p>
        </w:tc>
      </w:tr>
      <w:tr w:rsidR="003E5A1C" w:rsidRPr="00101447" w:rsidTr="001F32B0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Арктического совета в продвижении устойчивого развития АЗ РФ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30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следующие проблемы: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-программа председательства России в Арктическом совете;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-проблемы и перспективы Арктического совета в обеспечении устойчивого развития в Арктике;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социально-экономическое измерение устойчивого развития;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-инициативы региональных организаций в реализации проектов устойчивого развития АЗ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Результатом исследования может стать выработка рекомендаций по использованию эффективных</w:t>
            </w:r>
            <w:r w:rsidR="00305A0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взаимодействия с Арктическим советом в целях устойчивого развития АЗ РФ. </w:t>
            </w:r>
          </w:p>
        </w:tc>
      </w:tr>
      <w:tr w:rsidR="003E5A1C" w:rsidRPr="0010144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готовности студентов (молодых специалистов) к построению профессиональной карьеры в Арктической зоне Российской Федерации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исследования: изучение установок студентов, связанных с профессиональной миграцией,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факторов, влияющих на готовность будущих квалифицированных кадров к построению профессиональной карьеры на территории АЗ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могут быть сформулированы рекомендации для образовательных организаций высшего образования, которые могут положительным образом сказаться на формировании мотивационных установок студентов (молодых специалистов) к работе на предприятиях и в организациях АЗ РФ.</w:t>
            </w:r>
          </w:p>
        </w:tc>
      </w:tr>
      <w:tr w:rsidR="003E5A1C" w:rsidRPr="00101447" w:rsidTr="001F32B0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кадров в высших учебных заведениях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для осуществления морской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в интересах освоения и развития Арктики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обо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проблем в подготовке морских специалистов в ВУЗах Санкт-Петербурга для работы в регионах АЗ РФ, а также определение перспектив развития морского образования.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могут быть предложены меры по развитию системы морского образования в Санкт-Петербурге.</w:t>
            </w:r>
          </w:p>
        </w:tc>
      </w:tr>
      <w:tr w:rsidR="003E5A1C" w:rsidRPr="00101447" w:rsidTr="001F32B0">
        <w:trPr>
          <w:trHeight w:val="16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32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Социально-демографические ограничения устойчивого развития Арктической зоны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Федерации: проблематика и пути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решения (на примере одного из регионов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РФ)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32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выявить и обосновать социально-демографические ограничения у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тойчивого развития АЗ РФ (природные ресурсы, экономический потенциал, демографические особенности, миграция населения), а также проблемы социально-экономического развития АЗ РФ на примере одного из регионов.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ледования может быть проведен анализ текущего состояния и перспектив социально-экономического развития одного из регионов АЗ РФ, сформулированы предложения по минимизации ограничений.</w:t>
            </w:r>
          </w:p>
        </w:tc>
      </w:tr>
      <w:tr w:rsidR="003E5A1C" w:rsidRPr="00101447" w:rsidTr="001F32B0">
        <w:trPr>
          <w:trHeight w:val="127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и перспективы развития волонтерских проектов в условиях Крайнего Севера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проблемы реализации волонтерских проектов в Арктической зоне Российской Федерации, причины, влияющие на выбор формата и направления проектов.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дипломного проекта можно рассмотреть опыт зарубежных стран.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может быть предложен собственный волонтерский проект.</w:t>
            </w:r>
          </w:p>
        </w:tc>
      </w:tr>
      <w:tr w:rsidR="003E5A1C" w:rsidRPr="00101447" w:rsidTr="001F32B0">
        <w:trPr>
          <w:trHeight w:val="16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территориального развития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основы и практика деятельности исполнительных органов государственной власти Санкт-Петербурга по взаимодействию с политическими партиями, объединениями и движениями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законодательства РФ и СПб по теме.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Изучение и обобщение опыта деятельности политических партий в части содействия социально-экономическому развитию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участия партийных активистов в протестных акциях на территории Санкт-Петербурга в 2017-2019 годах, основные лозунги и требования.</w:t>
            </w:r>
          </w:p>
        </w:tc>
      </w:tr>
      <w:tr w:rsidR="003E5A1C" w:rsidRPr="00101447" w:rsidTr="00951950">
        <w:trPr>
          <w:trHeight w:val="4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опыта деятельности социально ориентированных некоммерческих организаций Санкт-Петербурга, уставной деятельностью которых является осуществление общественного контроля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законодательства РФ и СПб по теме.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Составление реестра </w:t>
            </w:r>
            <w:r w:rsidR="0095195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ориентированных некоммерческих организаций Санкт-Петербурга, уставной деятельностью которых является осуществление общественного контроля (далее - 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НКО ОК</w:t>
            </w:r>
            <w:r w:rsidR="0095195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Обобщение опыта деятельности СО НКО ОК в Санкт-Петербурге и выработка рекомендаций по содействию СО НКО ОК со стороны ИОГВ.</w:t>
            </w:r>
          </w:p>
        </w:tc>
      </w:tr>
      <w:tr w:rsidR="003E5A1C" w:rsidRPr="00101447" w:rsidTr="001F32B0">
        <w:trPr>
          <w:trHeight w:val="28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профилактика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1F32B0">
        <w:trPr>
          <w:trHeight w:val="296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FB1CC9">
        <w:trPr>
          <w:trHeight w:val="3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FB1CC9">
        <w:trPr>
          <w:trHeight w:val="16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содействие развитию малого бизнеса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1F32B0">
        <w:trPr>
          <w:trHeight w:val="30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1F32B0">
        <w:trPr>
          <w:trHeight w:val="155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информационной деятельности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1F32B0">
        <w:trPr>
          <w:trHeight w:val="22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жителями внутригородских муниципальных образований Санкт-Петербурга работ по благоустройству внутридомовых территорий и практики вовлечения граждан к обсуждению проектов благоустройства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социологического опроса (анкетирование)</w:t>
            </w:r>
          </w:p>
        </w:tc>
      </w:tr>
      <w:tr w:rsidR="003E5A1C" w:rsidRPr="0010144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DA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общественного участия в контексте бюджетного процесса публично-правового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существующих практик общественного (гражданского) участия при определении приоритетных направлений расходования бюджетных средств в России и за рубежом (обзор международного и регионального опыта).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Организационно-финансовые модели городских проектов инициативного бюджетирования и основные подходы к оценке их эффективности.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Прикладная часть: Рекомендации по развитию практик инициативного бюджетирования и иных форм общественного (гражданского) участия в Санкт-Петербурге.</w:t>
            </w:r>
          </w:p>
        </w:tc>
      </w:tr>
      <w:tr w:rsidR="003E5A1C" w:rsidRPr="00101447" w:rsidTr="001F32B0">
        <w:trPr>
          <w:trHeight w:val="258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бюджетных расходов в сфере информатизации и связи посредством оптимизации договорных отношений с поставщиками и подрядчиками в рамках системы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госзакупок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Основные проблемы функционирования системы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госзакупок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информатизации и связи в России.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Управление бюджетом расходов на информатизацию и связь: особенности ценообразования, планирования и контроля.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Методы оценки эффективности бюджетных расходов на примере расходов бюджета Санкт-Петербурга на информатизацию и связь (бюджетная, экономическая, социальная эффективность).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Прикладная часть: Разработка экономико-математической модели оценки эффективности использования различных схем договорных отношений с поставщиками и подрядчиками в целях обеспечения государственных нужд в сфере информатизации и связи (прямые закупки основных средств; приобретение основных средств за счет кредита и лизинга; «сервисные» модели закупок).</w:t>
            </w:r>
          </w:p>
        </w:tc>
      </w:tr>
      <w:tr w:rsidR="003E5A1C" w:rsidRPr="00101447" w:rsidTr="001F32B0">
        <w:trPr>
          <w:trHeight w:val="1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7E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Служба государственного строительного надзора и экспертизы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эколого-экономической эффективности при реализации проектов строительства бюджетных объектов на территории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решаемой задачи.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Оценку эффективности как соотношения между планируемыми полезными результатами и затратами на их реализацию.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Прогноз убытков от загрязнения окружающей среды, пути снижения нагрузок на окружающую среду и стоимость природоохранных мероприятий.</w:t>
            </w:r>
          </w:p>
        </w:tc>
      </w:tr>
      <w:tr w:rsidR="003E5A1C" w:rsidRPr="00101447" w:rsidTr="001F32B0">
        <w:trPr>
          <w:trHeight w:val="141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жилого комплекса с объектами социального обслуживания на бывшей территории промышленных предприятий Выборгской набережной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.Нормативно-правовые требования.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Основные принципы проектирования по обеспечению жизнедеятельности населения.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Основные требования к проектным решениям.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3.1. Планировочную организацию земельного участка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3.2. Архитектурные и объемно-планировочные решения.</w:t>
            </w:r>
          </w:p>
        </w:tc>
      </w:tr>
      <w:tr w:rsidR="003E5A1C" w:rsidRPr="00101447" w:rsidTr="001F32B0">
        <w:trPr>
          <w:trHeight w:val="19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магистрального напорно-самотечного водовода для обеспечения водоснабжения горных поселков из высокогорных запасов подземных вод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решаемой задачи с точки зрения обеспечения бесперебойности и эффективности работы водовода.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проблем, возникающих при монтаже и эксплуатации магистральных водоводов в условиях горной местности, и возможные пути их решения.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Оценку мероприятий по увеличению эффективности эксплуатации водоводов в условиях горной местности за счет применения гидрогенераторов (мини-ГЭС), встраиваемых в структуру водовода.</w:t>
            </w:r>
          </w:p>
        </w:tc>
      </w:tr>
      <w:tr w:rsidR="00101447" w:rsidRPr="0010144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ветеринарии </w:t>
            </w:r>
            <w:r w:rsidR="007E5E0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биологической безопасности при ветеринарно-санитарной экспертизе свинины и мяса кабана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Актуальная тема имеет большую практическую значимость в условиях вступления в силу нормативных документов Евразийского экономического союза</w:t>
            </w:r>
          </w:p>
        </w:tc>
      </w:tr>
      <w:tr w:rsidR="00101447" w:rsidRPr="00101447" w:rsidTr="006C7CB0">
        <w:trPr>
          <w:trHeight w:val="28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«Современное школьное кафе»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7E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проекта: создание современной инновационной модели школьного кафе: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работе должны быть отражены: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Проект современного школьного кафе на базе образовательного учреждения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Использование школьного кафе, как многофункционального пространства школы.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Использование в школьном кафе современных информационных и коммуникационных сервисов.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Создание комфортных условий для приема пищи, улучшение сервисного обслуживания.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Расширение форматов организации питания с использованием инновационных методов приготовления</w:t>
            </w:r>
            <w:r w:rsidR="007E5E0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 Разработка меню для современного школьного кафе.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7) Изучение современных практик организации питания в других регионах и странах мира.</w:t>
            </w:r>
          </w:p>
        </w:tc>
      </w:tr>
    </w:tbl>
    <w:p w:rsidR="00101447" w:rsidRDefault="00101447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447" w:rsidSect="00FB1CC9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E2" w:rsidRDefault="00F309E2" w:rsidP="005B03CD">
      <w:pPr>
        <w:spacing w:after="0" w:line="240" w:lineRule="auto"/>
      </w:pPr>
      <w:r>
        <w:separator/>
      </w:r>
    </w:p>
  </w:endnote>
  <w:endnote w:type="continuationSeparator" w:id="0">
    <w:p w:rsidR="00F309E2" w:rsidRDefault="00F309E2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E2" w:rsidRDefault="00F309E2" w:rsidP="005B03CD">
      <w:pPr>
        <w:spacing w:after="0" w:line="240" w:lineRule="auto"/>
      </w:pPr>
      <w:r>
        <w:separator/>
      </w:r>
    </w:p>
  </w:footnote>
  <w:footnote w:type="continuationSeparator" w:id="0">
    <w:p w:rsidR="00F309E2" w:rsidRDefault="00F309E2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464601"/>
    </w:sdtPr>
    <w:sdtContent>
      <w:p w:rsidR="00C44C20" w:rsidRDefault="00AE1D8E">
        <w:pPr>
          <w:pStyle w:val="a3"/>
          <w:jc w:val="center"/>
        </w:pPr>
        <w:r>
          <w:fldChar w:fldCharType="begin"/>
        </w:r>
        <w:r w:rsidR="00C44C20">
          <w:instrText>PAGE   \* MERGEFORMAT</w:instrText>
        </w:r>
        <w:r>
          <w:fldChar w:fldCharType="separate"/>
        </w:r>
        <w:r w:rsidR="00825863">
          <w:rPr>
            <w:noProof/>
          </w:rPr>
          <w:t>2</w:t>
        </w:r>
        <w:r>
          <w:fldChar w:fldCharType="end"/>
        </w:r>
      </w:p>
    </w:sdtContent>
  </w:sdt>
  <w:p w:rsidR="00C44C20" w:rsidRDefault="00C44C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AF"/>
    <w:rsid w:val="00004FD9"/>
    <w:rsid w:val="00011D0B"/>
    <w:rsid w:val="00015C0F"/>
    <w:rsid w:val="0001741D"/>
    <w:rsid w:val="000227AE"/>
    <w:rsid w:val="00024359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7067A"/>
    <w:rsid w:val="00170D20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33EF"/>
    <w:rsid w:val="002673A4"/>
    <w:rsid w:val="0026778F"/>
    <w:rsid w:val="00271025"/>
    <w:rsid w:val="00277434"/>
    <w:rsid w:val="00283544"/>
    <w:rsid w:val="00293760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80532"/>
    <w:rsid w:val="003811B9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109EB"/>
    <w:rsid w:val="004160B7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53D2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4780"/>
    <w:rsid w:val="00A8387E"/>
    <w:rsid w:val="00A854D1"/>
    <w:rsid w:val="00A93EFA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57B5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7B3B"/>
    <w:rsid w:val="00C368FC"/>
    <w:rsid w:val="00C449BA"/>
    <w:rsid w:val="00C44C20"/>
    <w:rsid w:val="00C516D3"/>
    <w:rsid w:val="00C541B0"/>
    <w:rsid w:val="00C55C4D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F022CD"/>
    <w:rsid w:val="00F02752"/>
    <w:rsid w:val="00F06B29"/>
    <w:rsid w:val="00F10214"/>
    <w:rsid w:val="00F12DDB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12036</Words>
  <Characters>68608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EAS</cp:lastModifiedBy>
  <cp:revision>6</cp:revision>
  <cp:lastPrinted>2019-06-24T06:41:00Z</cp:lastPrinted>
  <dcterms:created xsi:type="dcterms:W3CDTF">2020-06-22T13:28:00Z</dcterms:created>
  <dcterms:modified xsi:type="dcterms:W3CDTF">2020-06-23T06:33:00Z</dcterms:modified>
</cp:coreProperties>
</file>