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DB" w:rsidRPr="00D36CF8" w:rsidRDefault="00FF46DB" w:rsidP="00FF46DB">
      <w:pPr>
        <w:pStyle w:val="1"/>
        <w:tabs>
          <w:tab w:val="left" w:pos="-3119"/>
        </w:tabs>
        <w:spacing w:line="360" w:lineRule="auto"/>
        <w:ind w:left="-709" w:firstLine="142"/>
        <w:jc w:val="right"/>
        <w:rPr>
          <w:sz w:val="24"/>
          <w:szCs w:val="24"/>
        </w:rPr>
      </w:pPr>
      <w:bookmarkStart w:id="0" w:name="_GoBack"/>
      <w:r w:rsidRPr="00D36CF8">
        <w:rPr>
          <w:sz w:val="24"/>
          <w:szCs w:val="24"/>
        </w:rPr>
        <w:t>Приложение 4</w:t>
      </w:r>
    </w:p>
    <w:bookmarkEnd w:id="0"/>
    <w:p w:rsidR="00FF46DB" w:rsidRDefault="00FF46DB" w:rsidP="00FF46DB">
      <w:pPr>
        <w:pStyle w:val="10"/>
        <w:spacing w:line="240" w:lineRule="auto"/>
        <w:ind w:left="-709" w:firstLine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FF46DB" w:rsidRPr="00D36CF8" w:rsidRDefault="00FF46DB" w:rsidP="00FF46DB">
      <w:pPr>
        <w:pStyle w:val="10"/>
        <w:spacing w:line="240" w:lineRule="auto"/>
        <w:ind w:left="-709" w:firstLine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6DB" w:rsidRPr="00D36CF8" w:rsidRDefault="00FF46DB" w:rsidP="00FF46DB">
      <w:pPr>
        <w:ind w:left="-709" w:firstLine="142"/>
        <w:jc w:val="center"/>
        <w:rPr>
          <w:b/>
        </w:rPr>
      </w:pPr>
      <w:r w:rsidRPr="00D36CF8">
        <w:rPr>
          <w:b/>
        </w:rPr>
        <w:t>СМЕТА РАСХОДОВ</w:t>
      </w:r>
    </w:p>
    <w:p w:rsidR="00FF46DB" w:rsidRPr="00D36CF8" w:rsidRDefault="00FF46DB" w:rsidP="00FF46DB">
      <w:pPr>
        <w:ind w:left="-709" w:firstLine="142"/>
        <w:jc w:val="center"/>
        <w:rPr>
          <w:b/>
        </w:rPr>
      </w:pPr>
      <w:r w:rsidRPr="00D36CF8">
        <w:rPr>
          <w:b/>
        </w:rPr>
        <w:t xml:space="preserve">на проведение </w:t>
      </w:r>
      <w:proofErr w:type="gramStart"/>
      <w:r w:rsidRPr="00D36CF8">
        <w:rPr>
          <w:b/>
        </w:rPr>
        <w:t>практико-ориентированной</w:t>
      </w:r>
      <w:proofErr w:type="gramEnd"/>
      <w:r w:rsidRPr="00D36CF8">
        <w:rPr>
          <w:b/>
        </w:rPr>
        <w:t xml:space="preserve"> НИОКТР</w:t>
      </w:r>
    </w:p>
    <w:p w:rsidR="00FF46DB" w:rsidRPr="00D36CF8" w:rsidRDefault="00FF46DB" w:rsidP="00FF46DB">
      <w:pPr>
        <w:ind w:left="-709" w:firstLine="142"/>
        <w:jc w:val="both"/>
      </w:pPr>
      <w:r w:rsidRPr="00D36CF8">
        <w:t>__________________________________________________________________________________</w:t>
      </w:r>
    </w:p>
    <w:p w:rsidR="00FF46DB" w:rsidRPr="00D36CF8" w:rsidRDefault="00FF46DB" w:rsidP="00FF46DB">
      <w:pPr>
        <w:ind w:left="-709" w:firstLine="142"/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:rsidR="00FF46DB" w:rsidRPr="00D36CF8" w:rsidRDefault="00FF46DB" w:rsidP="00FF46DB">
      <w:pPr>
        <w:ind w:left="-709" w:firstLine="142"/>
        <w:jc w:val="both"/>
        <w:rPr>
          <w:sz w:val="20"/>
          <w:szCs w:val="20"/>
        </w:rPr>
      </w:pPr>
    </w:p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992"/>
        <w:gridCol w:w="1134"/>
        <w:gridCol w:w="1122"/>
        <w:gridCol w:w="1110"/>
        <w:gridCol w:w="1098"/>
      </w:tblGrid>
      <w:tr w:rsidR="00FF46DB" w:rsidRPr="00D36CF8" w:rsidTr="00FF46DB">
        <w:tc>
          <w:tcPr>
            <w:tcW w:w="562" w:type="dxa"/>
            <w:vMerge w:val="restart"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  <w:lang w:val="en-US"/>
              </w:rPr>
              <w:t xml:space="preserve">N </w:t>
            </w:r>
          </w:p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proofErr w:type="gramStart"/>
            <w:r w:rsidRPr="00D36CF8">
              <w:rPr>
                <w:sz w:val="20"/>
                <w:szCs w:val="20"/>
              </w:rPr>
              <w:t>п</w:t>
            </w:r>
            <w:proofErr w:type="gramEnd"/>
            <w:r w:rsidRPr="00D36CF8">
              <w:rPr>
                <w:sz w:val="20"/>
                <w:szCs w:val="20"/>
              </w:rPr>
              <w:t>/п</w:t>
            </w:r>
          </w:p>
        </w:tc>
        <w:tc>
          <w:tcPr>
            <w:tcW w:w="4224" w:type="dxa"/>
            <w:vMerge w:val="restart"/>
            <w:vAlign w:val="center"/>
          </w:tcPr>
          <w:p w:rsidR="00FF46DB" w:rsidRPr="00D36CF8" w:rsidRDefault="00FF46DB" w:rsidP="00FF46DB">
            <w:pPr>
              <w:ind w:left="181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992" w:type="dxa"/>
            <w:vMerge w:val="restart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Код КОСГУ</w:t>
            </w:r>
          </w:p>
        </w:tc>
        <w:tc>
          <w:tcPr>
            <w:tcW w:w="4464" w:type="dxa"/>
            <w:gridSpan w:val="4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Сумма (руб.)</w:t>
            </w:r>
          </w:p>
        </w:tc>
      </w:tr>
      <w:tr w:rsidR="00FF46DB" w:rsidRPr="00D36CF8" w:rsidTr="00FF46DB">
        <w:tc>
          <w:tcPr>
            <w:tcW w:w="562" w:type="dxa"/>
            <w:vMerge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</w:tcPr>
          <w:p w:rsidR="00FF46DB" w:rsidRPr="00D36CF8" w:rsidRDefault="00FF46DB" w:rsidP="00FF46DB">
            <w:pPr>
              <w:ind w:left="181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№1</w:t>
            </w:r>
          </w:p>
        </w:tc>
        <w:tc>
          <w:tcPr>
            <w:tcW w:w="1122" w:type="dxa"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№2</w:t>
            </w:r>
          </w:p>
        </w:tc>
        <w:tc>
          <w:tcPr>
            <w:tcW w:w="1110" w:type="dxa"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№3</w:t>
            </w:r>
          </w:p>
        </w:tc>
        <w:tc>
          <w:tcPr>
            <w:tcW w:w="1098" w:type="dxa"/>
          </w:tcPr>
          <w:p w:rsidR="00FF46DB" w:rsidRPr="00D36CF8" w:rsidRDefault="00FF46DB" w:rsidP="00FF46DB">
            <w:pPr>
              <w:ind w:left="-709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Этап №4</w:t>
            </w: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1</w:t>
            </w:r>
          </w:p>
        </w:tc>
        <w:tc>
          <w:tcPr>
            <w:tcW w:w="4224" w:type="dxa"/>
          </w:tcPr>
          <w:p w:rsidR="00FF46DB" w:rsidRPr="00D36CF8" w:rsidRDefault="00FF46DB" w:rsidP="00FF46DB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Заработная плата исполнителей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</w:t>
            </w:r>
          </w:p>
        </w:tc>
        <w:tc>
          <w:tcPr>
            <w:tcW w:w="4224" w:type="dxa"/>
          </w:tcPr>
          <w:p w:rsidR="00FF46DB" w:rsidRPr="00D36CF8" w:rsidRDefault="00FF46DB" w:rsidP="00FF46DB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Резерв средств на выплату отпускных (18,75% от п.1)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</w:t>
            </w:r>
          </w:p>
        </w:tc>
        <w:tc>
          <w:tcPr>
            <w:tcW w:w="4224" w:type="dxa"/>
          </w:tcPr>
          <w:p w:rsidR="00FF46DB" w:rsidRPr="00D36CF8" w:rsidRDefault="00FF46DB" w:rsidP="00FF46DB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Начисления на выплаты по оплате труда (30,2% от п.1)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4</w:t>
            </w:r>
          </w:p>
        </w:tc>
        <w:tc>
          <w:tcPr>
            <w:tcW w:w="4224" w:type="dxa"/>
          </w:tcPr>
          <w:p w:rsidR="00FF46DB" w:rsidRPr="00D36CF8" w:rsidRDefault="00FF46DB" w:rsidP="00FF46DB">
            <w:pPr>
              <w:tabs>
                <w:tab w:val="left" w:pos="856"/>
              </w:tabs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Резерв средств на страховые взносы от выплаты отпускных (30,2% от п.2)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5</w:t>
            </w:r>
          </w:p>
        </w:tc>
        <w:tc>
          <w:tcPr>
            <w:tcW w:w="4224" w:type="dxa"/>
          </w:tcPr>
          <w:p w:rsidR="00FF46DB" w:rsidRPr="00D36CF8" w:rsidRDefault="00FF46DB" w:rsidP="00FF46DB">
            <w:pPr>
              <w:ind w:left="39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 xml:space="preserve">Увеличение стоимости материальных запасов (в </w:t>
            </w:r>
            <w:proofErr w:type="spellStart"/>
            <w:r w:rsidRPr="00D36CF8">
              <w:rPr>
                <w:sz w:val="20"/>
                <w:szCs w:val="20"/>
              </w:rPr>
              <w:t>т.ч</w:t>
            </w:r>
            <w:proofErr w:type="spellEnd"/>
            <w:r w:rsidRPr="00D36CF8">
              <w:rPr>
                <w:sz w:val="20"/>
                <w:szCs w:val="20"/>
              </w:rPr>
              <w:t>. приобретение комплектующих изделий, расходных материалов и сырья)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  <w:tr w:rsidR="00FF46DB" w:rsidRPr="00D36CF8" w:rsidTr="00FF46DB">
        <w:tc>
          <w:tcPr>
            <w:tcW w:w="562" w:type="dxa"/>
          </w:tcPr>
          <w:p w:rsidR="00FF46DB" w:rsidRPr="00D36CF8" w:rsidRDefault="00FF46DB" w:rsidP="00FF46DB">
            <w:pPr>
              <w:ind w:left="-675" w:firstLine="142"/>
              <w:jc w:val="right"/>
              <w:rPr>
                <w:sz w:val="20"/>
                <w:szCs w:val="20"/>
              </w:rPr>
            </w:pPr>
          </w:p>
        </w:tc>
        <w:tc>
          <w:tcPr>
            <w:tcW w:w="4224" w:type="dxa"/>
          </w:tcPr>
          <w:p w:rsidR="00FF46DB" w:rsidRPr="00D36CF8" w:rsidRDefault="00FF46DB" w:rsidP="00FF46DB">
            <w:pPr>
              <w:ind w:left="39"/>
              <w:jc w:val="both"/>
              <w:rPr>
                <w:sz w:val="20"/>
                <w:szCs w:val="20"/>
              </w:rPr>
            </w:pPr>
            <w:r w:rsidRPr="00D36CF8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992" w:type="dxa"/>
          </w:tcPr>
          <w:p w:rsidR="00FF46DB" w:rsidRPr="00D36CF8" w:rsidRDefault="00FF46DB" w:rsidP="00FF46DB">
            <w:pPr>
              <w:ind w:left="-216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FF46DB" w:rsidRPr="00D36CF8" w:rsidRDefault="00FF46DB" w:rsidP="00FF46DB">
            <w:pPr>
              <w:ind w:left="-709" w:firstLine="142"/>
              <w:jc w:val="center"/>
              <w:rPr>
                <w:sz w:val="20"/>
                <w:szCs w:val="20"/>
              </w:rPr>
            </w:pPr>
          </w:p>
        </w:tc>
      </w:tr>
    </w:tbl>
    <w:p w:rsidR="00FF46DB" w:rsidRPr="00D36CF8" w:rsidRDefault="00FF46DB" w:rsidP="00FF46DB">
      <w:pPr>
        <w:pStyle w:val="1"/>
        <w:tabs>
          <w:tab w:val="left" w:pos="-3119"/>
        </w:tabs>
        <w:spacing w:line="360" w:lineRule="auto"/>
        <w:ind w:left="-709" w:firstLine="142"/>
        <w:jc w:val="left"/>
        <w:rPr>
          <w:sz w:val="24"/>
          <w:szCs w:val="24"/>
        </w:rPr>
      </w:pPr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sz w:val="24"/>
          <w:szCs w:val="24"/>
        </w:rPr>
      </w:pPr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-709" w:firstLine="142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FF46DB" w:rsidRPr="00D36CF8" w:rsidRDefault="00FF46DB" w:rsidP="00FF46DB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F46DB" w:rsidRPr="00D36CF8" w:rsidRDefault="00FF46DB" w:rsidP="00FF46DB">
      <w:pPr>
        <w:pStyle w:val="1"/>
        <w:tabs>
          <w:tab w:val="left" w:pos="-3119"/>
        </w:tabs>
        <w:spacing w:after="0"/>
        <w:ind w:left="0" w:firstLine="0"/>
        <w:jc w:val="left"/>
        <w:rPr>
          <w:i/>
        </w:rPr>
      </w:pPr>
      <w:r w:rsidRPr="00D36CF8">
        <w:rPr>
          <w:sz w:val="24"/>
          <w:szCs w:val="24"/>
        </w:rPr>
        <w:tab/>
      </w:r>
    </w:p>
    <w:p w:rsidR="00434EF2" w:rsidRDefault="00434EF2"/>
    <w:sectPr w:rsidR="00434E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3DE" w:rsidRDefault="006013DE" w:rsidP="00FF46DB">
      <w:r>
        <w:separator/>
      </w:r>
    </w:p>
  </w:endnote>
  <w:endnote w:type="continuationSeparator" w:id="0">
    <w:p w:rsidR="006013DE" w:rsidRDefault="006013DE" w:rsidP="00FF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3DE" w:rsidRDefault="006013DE" w:rsidP="00FF46DB">
      <w:r>
        <w:separator/>
      </w:r>
    </w:p>
  </w:footnote>
  <w:footnote w:type="continuationSeparator" w:id="0">
    <w:p w:rsidR="006013DE" w:rsidRDefault="006013DE" w:rsidP="00FF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601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592"/>
    </w:tblGrid>
    <w:tr w:rsidR="00FF46DB" w:rsidTr="00FF46DB">
      <w:trPr>
        <w:cantSplit/>
        <w:trHeight w:val="241"/>
      </w:trPr>
      <w:tc>
        <w:tcPr>
          <w:tcW w:w="2614" w:type="dxa"/>
          <w:vMerge w:val="restart"/>
          <w:vAlign w:val="center"/>
        </w:tcPr>
        <w:p w:rsidR="00FF46DB" w:rsidRPr="007C6ED2" w:rsidRDefault="00FF46DB" w:rsidP="00757227">
          <w:pPr>
            <w:pStyle w:val="a3"/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4D7E0C40" wp14:editId="77A8D840">
                <wp:extent cx="1473835" cy="1064260"/>
                <wp:effectExtent l="0" t="0" r="0" b="2540"/>
                <wp:docPr id="1" name="Рисунок 1" descr="Описание: bw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bw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  <w:vAlign w:val="center"/>
        </w:tcPr>
        <w:p w:rsidR="00FF46DB" w:rsidRPr="007C6ED2" w:rsidRDefault="00FF46DB" w:rsidP="00757227">
          <w:pPr>
            <w:pStyle w:val="a3"/>
            <w:jc w:val="center"/>
          </w:pPr>
          <w:r w:rsidRPr="007C6ED2">
            <w:t>Министерство образования и науки Российской Федерации</w:t>
          </w:r>
        </w:p>
      </w:tc>
    </w:tr>
    <w:tr w:rsidR="00FF46DB" w:rsidTr="00FF46DB">
      <w:trPr>
        <w:cantSplit/>
        <w:trHeight w:val="264"/>
      </w:trPr>
      <w:tc>
        <w:tcPr>
          <w:tcW w:w="2614" w:type="dxa"/>
          <w:vMerge/>
        </w:tcPr>
        <w:p w:rsidR="00FF46DB" w:rsidRPr="007C6ED2" w:rsidRDefault="00FF46DB" w:rsidP="00757227">
          <w:pPr>
            <w:pStyle w:val="a3"/>
            <w:jc w:val="center"/>
            <w:rPr>
              <w:i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FF46DB" w:rsidRPr="007C6ED2" w:rsidRDefault="00FF46DB" w:rsidP="00757227">
          <w:pPr>
            <w:pStyle w:val="a3"/>
            <w:jc w:val="center"/>
            <w:rPr>
              <w:sz w:val="16"/>
              <w:szCs w:val="16"/>
            </w:rPr>
          </w:pPr>
          <w:r w:rsidRPr="007C6ED2">
            <w:rPr>
              <w:sz w:val="16"/>
              <w:szCs w:val="16"/>
            </w:rPr>
            <w:t>федеральное государственное автономное образовательное учреждение высшего образования</w:t>
          </w:r>
        </w:p>
        <w:p w:rsidR="00FF46DB" w:rsidRPr="007C6ED2" w:rsidRDefault="00FF46DB" w:rsidP="00757227">
          <w:pPr>
            <w:pStyle w:val="a3"/>
            <w:jc w:val="center"/>
          </w:pPr>
          <w:r w:rsidRPr="007C6ED2">
            <w:t xml:space="preserve">«Санкт-Петербургский национальный исследовательский </w:t>
          </w:r>
          <w:r w:rsidRPr="007C6ED2">
            <w:br/>
            <w:t>университет информационных технологий, механики и оптики»</w:t>
          </w:r>
        </w:p>
        <w:p w:rsidR="00FF46DB" w:rsidRPr="007C6ED2" w:rsidRDefault="00FF46DB" w:rsidP="00757227">
          <w:pPr>
            <w:pStyle w:val="a3"/>
            <w:jc w:val="center"/>
          </w:pPr>
          <w:r w:rsidRPr="007C6ED2">
            <w:t>(Университет ИТМО)</w:t>
          </w:r>
        </w:p>
      </w:tc>
    </w:tr>
    <w:tr w:rsidR="00FF46DB" w:rsidTr="00FF46DB">
      <w:trPr>
        <w:cantSplit/>
        <w:trHeight w:val="651"/>
      </w:trPr>
      <w:tc>
        <w:tcPr>
          <w:tcW w:w="2614" w:type="dxa"/>
          <w:vMerge/>
          <w:shd w:val="clear" w:color="auto" w:fill="E6E6E6"/>
        </w:tcPr>
        <w:p w:rsidR="00FF46DB" w:rsidRPr="007C6ED2" w:rsidRDefault="00FF46DB" w:rsidP="00757227">
          <w:pPr>
            <w:pStyle w:val="a3"/>
          </w:pPr>
        </w:p>
      </w:tc>
      <w:tc>
        <w:tcPr>
          <w:tcW w:w="7592" w:type="dxa"/>
          <w:vAlign w:val="center"/>
        </w:tcPr>
        <w:p w:rsidR="00FF46DB" w:rsidRPr="00EB469B" w:rsidRDefault="00FF46DB" w:rsidP="00757227">
          <w:pPr>
            <w:pStyle w:val="a3"/>
            <w:jc w:val="center"/>
            <w:rPr>
              <w:b/>
            </w:rPr>
          </w:pPr>
          <w:r w:rsidRPr="00DA62F3">
            <w:rPr>
              <w:b/>
            </w:rPr>
            <w:t>СМК–ПППИНИОКТР –700–2019</w:t>
          </w:r>
        </w:p>
      </w:tc>
    </w:tr>
  </w:tbl>
  <w:p w:rsidR="00FF46DB" w:rsidRDefault="00FF4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DB"/>
    <w:rsid w:val="00434EF2"/>
    <w:rsid w:val="006013DE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FF46DB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FF46D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FF4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4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FF46DB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FF46DB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FF4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4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1</cp:revision>
  <dcterms:created xsi:type="dcterms:W3CDTF">2019-02-04T08:12:00Z</dcterms:created>
  <dcterms:modified xsi:type="dcterms:W3CDTF">2019-02-04T08:14:00Z</dcterms:modified>
</cp:coreProperties>
</file>